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A7C" w:rsidRDefault="00051732">
      <w:pPr>
        <w:pStyle w:val="820"/>
        <w:spacing w:line="560" w:lineRule="exact"/>
        <w:jc w:val="left"/>
        <w:rPr>
          <w:rFonts w:ascii="方正黑体_GBK" w:eastAsia="方正黑体_GBK"/>
          <w:szCs w:val="32"/>
        </w:rPr>
      </w:pPr>
      <w:bookmarkStart w:id="0" w:name="_GoBack"/>
      <w:bookmarkEnd w:id="0"/>
      <w:r>
        <w:rPr>
          <w:rFonts w:ascii="方正黑体_GBK" w:eastAsia="方正黑体_GBK" w:hint="eastAsia"/>
          <w:szCs w:val="32"/>
        </w:rPr>
        <w:t>附件</w:t>
      </w:r>
      <w:r w:rsidR="00D57FE8">
        <w:rPr>
          <w:rFonts w:ascii="方正黑体_GBK" w:eastAsia="方正黑体_GBK" w:hint="eastAsia"/>
          <w:szCs w:val="32"/>
        </w:rPr>
        <w:t>3</w:t>
      </w:r>
    </w:p>
    <w:p w:rsidR="00C94A7C" w:rsidRDefault="00051732" w:rsidP="00B4602A">
      <w:pPr>
        <w:pStyle w:val="820"/>
        <w:spacing w:beforeLines="50" w:line="560" w:lineRule="exact"/>
        <w:jc w:val="center"/>
        <w:rPr>
          <w:rFonts w:ascii="方正小标宋_GBK" w:eastAsia="方正小标宋_GBK"/>
          <w:sz w:val="36"/>
          <w:szCs w:val="36"/>
        </w:rPr>
      </w:pPr>
      <w:r>
        <w:rPr>
          <w:rFonts w:ascii="方正小标宋_GBK" w:eastAsia="方正小标宋_GBK" w:hint="eastAsia"/>
          <w:sz w:val="36"/>
          <w:szCs w:val="36"/>
        </w:rPr>
        <w:t>中华人民共和国海关关于境内公路</w:t>
      </w:r>
    </w:p>
    <w:p w:rsidR="00C94A7C" w:rsidRDefault="00051732">
      <w:pPr>
        <w:pStyle w:val="820"/>
        <w:spacing w:line="560" w:lineRule="exact"/>
        <w:jc w:val="center"/>
        <w:rPr>
          <w:rFonts w:ascii="方正小标宋_GBK" w:eastAsia="方正小标宋_GBK"/>
          <w:sz w:val="36"/>
          <w:szCs w:val="36"/>
        </w:rPr>
      </w:pPr>
      <w:r>
        <w:rPr>
          <w:rFonts w:ascii="方正小标宋_GBK" w:eastAsia="方正小标宋_GBK" w:hint="eastAsia"/>
          <w:sz w:val="36"/>
          <w:szCs w:val="36"/>
        </w:rPr>
        <w:t>承运海关监管货物的运输企业及其车辆的管理办法</w:t>
      </w:r>
    </w:p>
    <w:p w:rsidR="00C94A7C" w:rsidRDefault="00051732" w:rsidP="00B4602A">
      <w:pPr>
        <w:pStyle w:val="820"/>
        <w:spacing w:beforeLines="50" w:afterLines="50" w:line="560" w:lineRule="exact"/>
        <w:jc w:val="center"/>
        <w:rPr>
          <w:rFonts w:ascii="方正黑体_GBK" w:eastAsia="方正黑体_GBK"/>
          <w:szCs w:val="32"/>
        </w:rPr>
      </w:pPr>
      <w:r>
        <w:rPr>
          <w:rFonts w:ascii="方正黑体_GBK" w:eastAsia="方正黑体_GBK" w:hint="eastAsia"/>
          <w:szCs w:val="32"/>
        </w:rPr>
        <w:t>第一章总则</w:t>
      </w:r>
    </w:p>
    <w:p w:rsidR="00C94A7C" w:rsidRDefault="00051732">
      <w:pPr>
        <w:pStyle w:val="820"/>
        <w:spacing w:line="560" w:lineRule="exact"/>
        <w:ind w:firstLineChars="200" w:firstLine="632"/>
        <w:jc w:val="left"/>
        <w:rPr>
          <w:szCs w:val="32"/>
        </w:rPr>
      </w:pPr>
      <w:r>
        <w:rPr>
          <w:rFonts w:ascii="方正黑体_GBK" w:eastAsia="方正黑体_GBK" w:hint="eastAsia"/>
          <w:szCs w:val="32"/>
        </w:rPr>
        <w:t xml:space="preserve">第一条  </w:t>
      </w:r>
      <w:r>
        <w:rPr>
          <w:szCs w:val="32"/>
        </w:rPr>
        <w:t>为加强对承运海关监管货物的境内运输企业及其车辆的管理，根据《中华人民共和国海关法》（以下简称《海关法》）及其他相关法规，制定本办法。</w:t>
      </w:r>
    </w:p>
    <w:p w:rsidR="00C94A7C" w:rsidRDefault="00051732">
      <w:pPr>
        <w:pStyle w:val="820"/>
        <w:spacing w:line="560" w:lineRule="exact"/>
        <w:ind w:firstLineChars="200" w:firstLine="632"/>
        <w:rPr>
          <w:szCs w:val="32"/>
        </w:rPr>
      </w:pPr>
      <w:r>
        <w:rPr>
          <w:rFonts w:ascii="方正黑体_GBK" w:eastAsia="方正黑体_GBK" w:hint="eastAsia"/>
          <w:szCs w:val="32"/>
        </w:rPr>
        <w:t xml:space="preserve">第二条  </w:t>
      </w:r>
      <w:r>
        <w:rPr>
          <w:szCs w:val="32"/>
        </w:rPr>
        <w:t>本办法所指的境内运输企业、车辆，是指依据本办法</w:t>
      </w:r>
      <w:r>
        <w:rPr>
          <w:rFonts w:hint="eastAsia"/>
          <w:szCs w:val="32"/>
        </w:rPr>
        <w:t>向</w:t>
      </w:r>
      <w:r>
        <w:rPr>
          <w:szCs w:val="32"/>
        </w:rPr>
        <w:t>海关</w:t>
      </w:r>
      <w:r>
        <w:rPr>
          <w:rFonts w:hint="eastAsia"/>
          <w:szCs w:val="32"/>
        </w:rPr>
        <w:t>备案</w:t>
      </w:r>
      <w:r>
        <w:rPr>
          <w:szCs w:val="32"/>
        </w:rPr>
        <w:t>，在境内从事海关监管货物运输的企业、车辆。</w:t>
      </w:r>
    </w:p>
    <w:p w:rsidR="00C94A7C" w:rsidRDefault="00051732">
      <w:pPr>
        <w:pStyle w:val="820"/>
        <w:spacing w:line="560" w:lineRule="exact"/>
        <w:ind w:firstLineChars="200" w:firstLine="632"/>
        <w:jc w:val="left"/>
        <w:rPr>
          <w:szCs w:val="32"/>
        </w:rPr>
      </w:pPr>
      <w:r>
        <w:rPr>
          <w:rFonts w:ascii="方正黑体_GBK" w:eastAsia="方正黑体_GBK" w:hint="eastAsia"/>
          <w:szCs w:val="32"/>
        </w:rPr>
        <w:t xml:space="preserve">第三条  </w:t>
      </w:r>
      <w:r>
        <w:rPr>
          <w:szCs w:val="32"/>
        </w:rPr>
        <w:t>运输企业、车辆应当向</w:t>
      </w:r>
      <w:r>
        <w:rPr>
          <w:kern w:val="0"/>
          <w:szCs w:val="32"/>
        </w:rPr>
        <w:t>主管地的直属海关或者隶属海关（以下简称主管海关）</w:t>
      </w:r>
      <w:r>
        <w:rPr>
          <w:szCs w:val="32"/>
        </w:rPr>
        <w:t>申请办理</w:t>
      </w:r>
      <w:r>
        <w:rPr>
          <w:rFonts w:hint="eastAsia"/>
          <w:szCs w:val="32"/>
        </w:rPr>
        <w:t>备案</w:t>
      </w:r>
      <w:r>
        <w:rPr>
          <w:szCs w:val="32"/>
        </w:rPr>
        <w:t>手续。</w:t>
      </w:r>
    </w:p>
    <w:p w:rsidR="00C94A7C" w:rsidRDefault="00051732">
      <w:pPr>
        <w:pStyle w:val="820"/>
        <w:spacing w:line="560" w:lineRule="exact"/>
        <w:ind w:firstLineChars="200" w:firstLine="632"/>
        <w:jc w:val="left"/>
        <w:rPr>
          <w:szCs w:val="32"/>
        </w:rPr>
      </w:pPr>
      <w:r>
        <w:rPr>
          <w:rFonts w:ascii="方正黑体_GBK" w:eastAsia="方正黑体_GBK" w:hint="eastAsia"/>
          <w:szCs w:val="32"/>
        </w:rPr>
        <w:t xml:space="preserve">第四条  </w:t>
      </w:r>
      <w:r>
        <w:rPr>
          <w:szCs w:val="32"/>
        </w:rPr>
        <w:t>海关对运输企业、车辆的</w:t>
      </w:r>
      <w:r>
        <w:rPr>
          <w:rFonts w:hint="eastAsia"/>
          <w:szCs w:val="32"/>
        </w:rPr>
        <w:t>备案</w:t>
      </w:r>
      <w:r>
        <w:rPr>
          <w:szCs w:val="32"/>
        </w:rPr>
        <w:t>资料实行计算机联网管理。</w:t>
      </w:r>
    </w:p>
    <w:p w:rsidR="00C94A7C" w:rsidRDefault="00051732" w:rsidP="00B4602A">
      <w:pPr>
        <w:pStyle w:val="820"/>
        <w:spacing w:beforeLines="50" w:afterLines="50" w:line="560" w:lineRule="exact"/>
        <w:jc w:val="center"/>
        <w:rPr>
          <w:rFonts w:ascii="方正黑体_GBK" w:eastAsia="方正黑体_GBK"/>
          <w:szCs w:val="32"/>
        </w:rPr>
      </w:pPr>
      <w:r>
        <w:rPr>
          <w:rFonts w:ascii="方正黑体_GBK" w:eastAsia="方正黑体_GBK" w:hint="eastAsia"/>
          <w:szCs w:val="32"/>
        </w:rPr>
        <w:t>第二章  备案</w:t>
      </w:r>
    </w:p>
    <w:p w:rsidR="00C94A7C" w:rsidRDefault="00051732">
      <w:pPr>
        <w:pStyle w:val="820"/>
        <w:spacing w:line="560" w:lineRule="exact"/>
        <w:ind w:firstLineChars="200" w:firstLine="632"/>
        <w:jc w:val="left"/>
        <w:rPr>
          <w:szCs w:val="32"/>
        </w:rPr>
      </w:pPr>
      <w:r>
        <w:rPr>
          <w:rFonts w:ascii="方正黑体_GBK" w:eastAsia="方正黑体_GBK" w:hint="eastAsia"/>
          <w:szCs w:val="32"/>
        </w:rPr>
        <w:t xml:space="preserve">第五条  </w:t>
      </w:r>
      <w:r>
        <w:rPr>
          <w:szCs w:val="32"/>
        </w:rPr>
        <w:t>承运海关监管货物的运输企业，应当具备以下条件：</w:t>
      </w:r>
    </w:p>
    <w:p w:rsidR="00C94A7C" w:rsidRDefault="00051732">
      <w:pPr>
        <w:pStyle w:val="820"/>
        <w:spacing w:line="560" w:lineRule="exact"/>
        <w:ind w:firstLineChars="200" w:firstLine="632"/>
        <w:jc w:val="left"/>
        <w:rPr>
          <w:szCs w:val="32"/>
        </w:rPr>
      </w:pPr>
      <w:r>
        <w:rPr>
          <w:szCs w:val="32"/>
        </w:rPr>
        <w:t>（一）</w:t>
      </w:r>
      <w:r>
        <w:rPr>
          <w:kern w:val="0"/>
          <w:szCs w:val="32"/>
        </w:rPr>
        <w:t>具有企业法人资格</w:t>
      </w:r>
      <w:r>
        <w:rPr>
          <w:szCs w:val="32"/>
        </w:rPr>
        <w:t>；</w:t>
      </w:r>
    </w:p>
    <w:p w:rsidR="00C94A7C" w:rsidRDefault="00051732">
      <w:pPr>
        <w:pStyle w:val="820"/>
        <w:spacing w:line="560" w:lineRule="exact"/>
        <w:ind w:firstLineChars="200" w:firstLine="632"/>
        <w:jc w:val="left"/>
        <w:rPr>
          <w:szCs w:val="32"/>
        </w:rPr>
      </w:pPr>
      <w:r>
        <w:rPr>
          <w:szCs w:val="32"/>
        </w:rPr>
        <w:t>（二）</w:t>
      </w:r>
      <w:r>
        <w:rPr>
          <w:kern w:val="0"/>
          <w:szCs w:val="32"/>
        </w:rPr>
        <w:t>取得与运输企业</w:t>
      </w:r>
      <w:r>
        <w:rPr>
          <w:szCs w:val="32"/>
        </w:rPr>
        <w:t>经营范围相一致的</w:t>
      </w:r>
      <w:r>
        <w:rPr>
          <w:kern w:val="0"/>
          <w:szCs w:val="32"/>
        </w:rPr>
        <w:t>工商核准登记</w:t>
      </w:r>
      <w:r>
        <w:rPr>
          <w:szCs w:val="32"/>
        </w:rPr>
        <w:t>。</w:t>
      </w:r>
    </w:p>
    <w:p w:rsidR="00C94A7C" w:rsidRDefault="00051732">
      <w:pPr>
        <w:pStyle w:val="820"/>
        <w:spacing w:line="560" w:lineRule="exact"/>
        <w:ind w:firstLineChars="200" w:firstLine="632"/>
        <w:rPr>
          <w:szCs w:val="32"/>
        </w:rPr>
      </w:pPr>
      <w:r>
        <w:rPr>
          <w:rFonts w:ascii="方正黑体_GBK" w:eastAsia="方正黑体_GBK" w:hint="eastAsia"/>
          <w:szCs w:val="32"/>
        </w:rPr>
        <w:t xml:space="preserve">第六条  </w:t>
      </w:r>
      <w:r>
        <w:rPr>
          <w:szCs w:val="32"/>
        </w:rPr>
        <w:t>运输企业办理</w:t>
      </w:r>
      <w:r>
        <w:rPr>
          <w:rFonts w:hint="eastAsia"/>
          <w:szCs w:val="32"/>
        </w:rPr>
        <w:t>备案</w:t>
      </w:r>
      <w:r>
        <w:rPr>
          <w:szCs w:val="32"/>
        </w:rPr>
        <w:t>时，应当向海关提交《承运海关监管货物境内运输企业</w:t>
      </w:r>
      <w:r>
        <w:rPr>
          <w:rFonts w:hint="eastAsia"/>
          <w:szCs w:val="32"/>
        </w:rPr>
        <w:t>备案</w:t>
      </w:r>
      <w:r>
        <w:rPr>
          <w:szCs w:val="32"/>
        </w:rPr>
        <w:t>申请表》。</w:t>
      </w:r>
    </w:p>
    <w:p w:rsidR="00C94A7C" w:rsidRDefault="00051732">
      <w:pPr>
        <w:pStyle w:val="820"/>
        <w:spacing w:line="560" w:lineRule="exact"/>
        <w:ind w:firstLineChars="200" w:firstLine="632"/>
        <w:jc w:val="left"/>
        <w:rPr>
          <w:szCs w:val="32"/>
        </w:rPr>
      </w:pPr>
      <w:r>
        <w:rPr>
          <w:rFonts w:ascii="方正黑体_GBK" w:eastAsia="方正黑体_GBK" w:hint="eastAsia"/>
          <w:szCs w:val="32"/>
        </w:rPr>
        <w:lastRenderedPageBreak/>
        <w:t xml:space="preserve">第七条  </w:t>
      </w:r>
      <w:r>
        <w:rPr>
          <w:szCs w:val="32"/>
        </w:rPr>
        <w:t>海关对运输企业递交的有关</w:t>
      </w:r>
      <w:r>
        <w:rPr>
          <w:rFonts w:hint="eastAsia"/>
          <w:szCs w:val="32"/>
        </w:rPr>
        <w:t>材料</w:t>
      </w:r>
      <w:r>
        <w:rPr>
          <w:szCs w:val="32"/>
        </w:rPr>
        <w:t>进行审核，</w:t>
      </w:r>
      <w:r>
        <w:rPr>
          <w:rFonts w:hint="eastAsia"/>
          <w:szCs w:val="32"/>
        </w:rPr>
        <w:t>符合规定的，予以备案</w:t>
      </w:r>
      <w:r>
        <w:rPr>
          <w:szCs w:val="32"/>
        </w:rPr>
        <w:t>。</w:t>
      </w:r>
    </w:p>
    <w:p w:rsidR="00C94A7C" w:rsidRDefault="00051732">
      <w:pPr>
        <w:pStyle w:val="820"/>
        <w:spacing w:line="560" w:lineRule="exact"/>
        <w:ind w:firstLineChars="200" w:firstLine="632"/>
        <w:rPr>
          <w:szCs w:val="32"/>
        </w:rPr>
      </w:pPr>
      <w:r>
        <w:rPr>
          <w:rFonts w:hint="eastAsia"/>
          <w:szCs w:val="32"/>
        </w:rPr>
        <w:t>备案有效期为其营业执照上注明的营业期限。</w:t>
      </w:r>
    </w:p>
    <w:p w:rsidR="00C94A7C" w:rsidRDefault="00051732">
      <w:pPr>
        <w:pStyle w:val="820"/>
        <w:spacing w:line="560" w:lineRule="exact"/>
        <w:ind w:firstLineChars="200" w:firstLine="632"/>
        <w:jc w:val="left"/>
        <w:rPr>
          <w:szCs w:val="32"/>
        </w:rPr>
      </w:pPr>
      <w:r>
        <w:rPr>
          <w:rFonts w:ascii="方正黑体_GBK" w:eastAsia="方正黑体_GBK" w:hint="eastAsia"/>
          <w:szCs w:val="32"/>
        </w:rPr>
        <w:t xml:space="preserve">第八条  </w:t>
      </w:r>
      <w:r>
        <w:rPr>
          <w:szCs w:val="32"/>
        </w:rPr>
        <w:t>承运海关监管货物的车辆应为厢式货车或集装箱拖头车，经海关批准也可以为散装货车。上述车辆应当具备以下条件：</w:t>
      </w:r>
    </w:p>
    <w:p w:rsidR="00C94A7C" w:rsidRDefault="00051732">
      <w:pPr>
        <w:pStyle w:val="820"/>
        <w:spacing w:line="560" w:lineRule="exact"/>
        <w:ind w:firstLineChars="200" w:firstLine="632"/>
        <w:jc w:val="left"/>
        <w:rPr>
          <w:szCs w:val="32"/>
        </w:rPr>
      </w:pPr>
      <w:r>
        <w:rPr>
          <w:szCs w:val="32"/>
        </w:rPr>
        <w:t>（一）用于承运海关监管货物的车辆，必须为运输企业的自有车辆，其机动车辆行驶证的车主列名必须与所属运输企业名称一致；</w:t>
      </w:r>
    </w:p>
    <w:p w:rsidR="00C94A7C" w:rsidRDefault="00051732">
      <w:pPr>
        <w:pStyle w:val="820"/>
        <w:spacing w:line="560" w:lineRule="exact"/>
        <w:ind w:firstLineChars="200" w:firstLine="632"/>
        <w:rPr>
          <w:szCs w:val="32"/>
        </w:rPr>
      </w:pPr>
      <w:r>
        <w:rPr>
          <w:szCs w:val="32"/>
        </w:rPr>
        <w:t>（二）厢式货车的厢体必须与车架固定一体，无暗格，无隔断，具有施封条件，车厢连接的镙丝均须焊死，车厢两车门之间须以钢板相卡，保证施封后无法开启；</w:t>
      </w:r>
    </w:p>
    <w:p w:rsidR="00C94A7C" w:rsidRDefault="00051732">
      <w:pPr>
        <w:pStyle w:val="820"/>
        <w:spacing w:line="560" w:lineRule="exact"/>
        <w:ind w:firstLineChars="200" w:firstLine="632"/>
        <w:jc w:val="left"/>
        <w:rPr>
          <w:szCs w:val="32"/>
        </w:rPr>
      </w:pPr>
      <w:r>
        <w:rPr>
          <w:szCs w:val="32"/>
        </w:rPr>
        <w:t>有特殊需要，需加开侧门的，须经海关批准，并符合海关监管要求；</w:t>
      </w:r>
    </w:p>
    <w:p w:rsidR="00C94A7C" w:rsidRDefault="00051732">
      <w:pPr>
        <w:pStyle w:val="820"/>
        <w:spacing w:line="560" w:lineRule="exact"/>
        <w:ind w:firstLineChars="200" w:firstLine="632"/>
        <w:jc w:val="left"/>
        <w:rPr>
          <w:szCs w:val="32"/>
        </w:rPr>
      </w:pPr>
      <w:r>
        <w:rPr>
          <w:szCs w:val="32"/>
        </w:rPr>
        <w:t>（三）集装箱拖头车必须承运符合国际标准的集装箱；</w:t>
      </w:r>
    </w:p>
    <w:p w:rsidR="00C94A7C" w:rsidRDefault="00051732">
      <w:pPr>
        <w:pStyle w:val="820"/>
        <w:spacing w:line="560" w:lineRule="exact"/>
        <w:ind w:firstLineChars="200" w:firstLine="632"/>
        <w:jc w:val="left"/>
        <w:rPr>
          <w:szCs w:val="32"/>
        </w:rPr>
      </w:pPr>
      <w:r>
        <w:rPr>
          <w:szCs w:val="32"/>
        </w:rPr>
        <w:t>（四）散装货车只能承运不具备加封条件的大宗散装货物，如矿砂、粮食及超大型机械设备等。</w:t>
      </w:r>
    </w:p>
    <w:p w:rsidR="00C94A7C" w:rsidRPr="00B4602A" w:rsidRDefault="00B62524">
      <w:pPr>
        <w:pStyle w:val="820"/>
        <w:spacing w:line="560" w:lineRule="exact"/>
        <w:ind w:firstLineChars="200" w:firstLine="632"/>
        <w:jc w:val="left"/>
        <w:rPr>
          <w:szCs w:val="32"/>
        </w:rPr>
      </w:pPr>
      <w:r w:rsidRPr="00B4602A">
        <w:rPr>
          <w:rFonts w:ascii="方正黑体_GBK" w:eastAsia="方正黑体_GBK" w:hint="eastAsia"/>
          <w:szCs w:val="32"/>
        </w:rPr>
        <w:t xml:space="preserve">第九条  </w:t>
      </w:r>
      <w:r w:rsidRPr="00B4602A">
        <w:rPr>
          <w:rFonts w:hint="eastAsia"/>
          <w:szCs w:val="32"/>
        </w:rPr>
        <w:t>办理车辆备案时，应当向海关提交下列文件：</w:t>
      </w:r>
    </w:p>
    <w:p w:rsidR="00C94A7C" w:rsidRPr="00B4602A" w:rsidRDefault="00B62524">
      <w:pPr>
        <w:pStyle w:val="820"/>
        <w:spacing w:line="560" w:lineRule="exact"/>
        <w:ind w:firstLineChars="200" w:firstLine="632"/>
        <w:jc w:val="left"/>
        <w:rPr>
          <w:szCs w:val="32"/>
        </w:rPr>
      </w:pPr>
      <w:r w:rsidRPr="00B4602A">
        <w:rPr>
          <w:rFonts w:hint="eastAsia"/>
          <w:szCs w:val="32"/>
        </w:rPr>
        <w:t>（一）《承运海关监管货物境内运输车辆备案申请表》；</w:t>
      </w:r>
    </w:p>
    <w:p w:rsidR="00C94A7C" w:rsidRPr="00B4602A" w:rsidRDefault="00B62524">
      <w:pPr>
        <w:pStyle w:val="820"/>
        <w:spacing w:line="560" w:lineRule="exact"/>
        <w:ind w:firstLineChars="200" w:firstLine="632"/>
        <w:jc w:val="left"/>
        <w:rPr>
          <w:szCs w:val="32"/>
        </w:rPr>
      </w:pPr>
      <w:r w:rsidRPr="00B4602A">
        <w:rPr>
          <w:rFonts w:hint="eastAsia"/>
          <w:szCs w:val="32"/>
        </w:rPr>
        <w:t>（二）公安交通管理部门核发的《机动车行驶证》复印件；</w:t>
      </w:r>
    </w:p>
    <w:p w:rsidR="00C94A7C" w:rsidRPr="00B4602A" w:rsidRDefault="00B62524">
      <w:pPr>
        <w:pStyle w:val="820"/>
        <w:spacing w:line="560" w:lineRule="exact"/>
        <w:ind w:firstLineChars="200" w:firstLine="632"/>
        <w:rPr>
          <w:szCs w:val="32"/>
        </w:rPr>
      </w:pPr>
      <w:r w:rsidRPr="00B4602A">
        <w:rPr>
          <w:rFonts w:hint="eastAsia"/>
          <w:szCs w:val="32"/>
        </w:rPr>
        <w:t>（三）车辆彩色照片（要求：前方左侧面</w:t>
      </w:r>
      <w:r w:rsidRPr="00B4602A">
        <w:rPr>
          <w:szCs w:val="32"/>
        </w:rPr>
        <w:t>45°</w:t>
      </w:r>
      <w:r w:rsidRPr="00B4602A">
        <w:rPr>
          <w:rFonts w:hint="eastAsia"/>
          <w:szCs w:val="32"/>
        </w:rPr>
        <w:t>；能清楚显示车牌号码；车头及车厢侧面喷写企业名称）。</w:t>
      </w:r>
    </w:p>
    <w:p w:rsidR="00C94A7C" w:rsidRDefault="00B62524">
      <w:pPr>
        <w:pStyle w:val="820"/>
        <w:spacing w:line="560" w:lineRule="exact"/>
        <w:ind w:firstLineChars="200" w:firstLine="632"/>
        <w:rPr>
          <w:szCs w:val="32"/>
        </w:rPr>
      </w:pPr>
      <w:r w:rsidRPr="00B4602A">
        <w:rPr>
          <w:rFonts w:hint="eastAsia"/>
          <w:kern w:val="0"/>
          <w:szCs w:val="32"/>
        </w:rPr>
        <w:lastRenderedPageBreak/>
        <w:t>主管海关可以通过网络共享获取前款规定材料的，无需另行提交。</w:t>
      </w:r>
    </w:p>
    <w:p w:rsidR="00C94A7C" w:rsidRDefault="00051732">
      <w:pPr>
        <w:pStyle w:val="820"/>
        <w:spacing w:line="560" w:lineRule="exact"/>
        <w:ind w:firstLineChars="200" w:firstLine="632"/>
        <w:rPr>
          <w:szCs w:val="32"/>
        </w:rPr>
      </w:pPr>
      <w:r>
        <w:rPr>
          <w:rFonts w:ascii="方正黑体_GBK" w:eastAsia="方正黑体_GBK" w:hint="eastAsia"/>
          <w:szCs w:val="32"/>
        </w:rPr>
        <w:t>第十条</w:t>
      </w:r>
      <w:r>
        <w:rPr>
          <w:szCs w:val="32"/>
        </w:rPr>
        <w:t xml:space="preserve">  </w:t>
      </w:r>
      <w:r>
        <w:rPr>
          <w:szCs w:val="32"/>
        </w:rPr>
        <w:t>海关对车辆监管条件及相关文件进行审核，</w:t>
      </w:r>
      <w:r>
        <w:rPr>
          <w:rFonts w:hint="eastAsia"/>
          <w:szCs w:val="32"/>
        </w:rPr>
        <w:t>符合规定的，予以备案</w:t>
      </w:r>
      <w:r>
        <w:rPr>
          <w:szCs w:val="32"/>
        </w:rPr>
        <w:t>。</w:t>
      </w:r>
    </w:p>
    <w:p w:rsidR="00C94A7C" w:rsidRDefault="00051732">
      <w:pPr>
        <w:pStyle w:val="820"/>
        <w:spacing w:line="560" w:lineRule="exact"/>
        <w:ind w:firstLineChars="200" w:firstLine="632"/>
        <w:rPr>
          <w:szCs w:val="32"/>
        </w:rPr>
      </w:pPr>
      <w:r>
        <w:rPr>
          <w:rFonts w:hint="eastAsia"/>
          <w:szCs w:val="32"/>
        </w:rPr>
        <w:t>车辆备案有效期为其机动车行驶证上注明的强制报废期。</w:t>
      </w:r>
    </w:p>
    <w:p w:rsidR="00C94A7C" w:rsidRDefault="00051732">
      <w:pPr>
        <w:pStyle w:val="820"/>
        <w:spacing w:line="560" w:lineRule="exact"/>
        <w:ind w:firstLineChars="200" w:firstLine="632"/>
        <w:rPr>
          <w:szCs w:val="32"/>
        </w:rPr>
      </w:pPr>
      <w:r>
        <w:rPr>
          <w:rFonts w:ascii="方正黑体_GBK" w:eastAsia="方正黑体_GBK" w:hint="eastAsia"/>
          <w:szCs w:val="32"/>
        </w:rPr>
        <w:t xml:space="preserve">第十一条  </w:t>
      </w:r>
      <w:r>
        <w:rPr>
          <w:szCs w:val="32"/>
        </w:rPr>
        <w:t>运输企业、车辆不再从事海关监管货物运输业务的，应向</w:t>
      </w:r>
      <w:r>
        <w:rPr>
          <w:rFonts w:hint="eastAsia"/>
          <w:szCs w:val="32"/>
        </w:rPr>
        <w:t>备案地</w:t>
      </w:r>
      <w:r>
        <w:rPr>
          <w:szCs w:val="32"/>
        </w:rPr>
        <w:t>海关办理</w:t>
      </w:r>
      <w:r>
        <w:rPr>
          <w:rFonts w:hint="eastAsia"/>
          <w:szCs w:val="32"/>
        </w:rPr>
        <w:t>备案注销</w:t>
      </w:r>
      <w:r>
        <w:rPr>
          <w:szCs w:val="32"/>
        </w:rPr>
        <w:t>手续。</w:t>
      </w:r>
    </w:p>
    <w:p w:rsidR="00C94A7C" w:rsidRDefault="00051732">
      <w:pPr>
        <w:pStyle w:val="820"/>
        <w:spacing w:line="560" w:lineRule="exact"/>
        <w:ind w:firstLineChars="200" w:firstLine="632"/>
        <w:rPr>
          <w:szCs w:val="32"/>
        </w:rPr>
      </w:pPr>
      <w:r>
        <w:rPr>
          <w:rFonts w:ascii="方正黑体_GBK" w:eastAsia="方正黑体_GBK" w:hint="eastAsia"/>
          <w:szCs w:val="32"/>
        </w:rPr>
        <w:t xml:space="preserve">第十二条  </w:t>
      </w:r>
      <w:r>
        <w:rPr>
          <w:szCs w:val="32"/>
        </w:rPr>
        <w:t>车辆更换（包括更换车辆、更换发动机、更换车辆牌照号码）、改装车体等，应按本办法规定重新办理</w:t>
      </w:r>
      <w:r>
        <w:rPr>
          <w:rFonts w:hint="eastAsia"/>
          <w:szCs w:val="32"/>
        </w:rPr>
        <w:t>备案</w:t>
      </w:r>
      <w:r>
        <w:rPr>
          <w:szCs w:val="32"/>
        </w:rPr>
        <w:t>手续。</w:t>
      </w:r>
    </w:p>
    <w:p w:rsidR="00C94A7C" w:rsidRDefault="00051732" w:rsidP="00B4602A">
      <w:pPr>
        <w:pStyle w:val="820"/>
        <w:spacing w:beforeLines="50" w:afterLines="50" w:line="560" w:lineRule="exact"/>
        <w:jc w:val="center"/>
        <w:rPr>
          <w:rFonts w:ascii="方正黑体_GBK" w:eastAsia="方正黑体_GBK"/>
          <w:szCs w:val="32"/>
        </w:rPr>
      </w:pPr>
      <w:r>
        <w:rPr>
          <w:rFonts w:ascii="方正黑体_GBK" w:eastAsia="方正黑体_GBK" w:hint="eastAsia"/>
          <w:szCs w:val="32"/>
        </w:rPr>
        <w:t>第三章  海关监管</w:t>
      </w:r>
    </w:p>
    <w:p w:rsidR="00C94A7C" w:rsidRDefault="00051732">
      <w:pPr>
        <w:pStyle w:val="820"/>
        <w:spacing w:line="560" w:lineRule="exact"/>
        <w:ind w:firstLineChars="200" w:firstLine="632"/>
        <w:rPr>
          <w:szCs w:val="32"/>
        </w:rPr>
      </w:pPr>
      <w:r>
        <w:rPr>
          <w:rFonts w:ascii="方正黑体_GBK" w:eastAsia="方正黑体_GBK" w:hint="eastAsia"/>
          <w:szCs w:val="32"/>
        </w:rPr>
        <w:t xml:space="preserve">第十三条  </w:t>
      </w:r>
      <w:r>
        <w:rPr>
          <w:rFonts w:hint="eastAsia"/>
          <w:szCs w:val="32"/>
        </w:rPr>
        <w:t>运输企业</w:t>
      </w:r>
      <w:r>
        <w:rPr>
          <w:szCs w:val="32"/>
        </w:rPr>
        <w:t>应将承运的海关监管货物完整、及时地运抵指定的</w:t>
      </w:r>
      <w:r>
        <w:rPr>
          <w:kern w:val="0"/>
          <w:szCs w:val="32"/>
        </w:rPr>
        <w:t>海关监管作业场所</w:t>
      </w:r>
      <w:r>
        <w:rPr>
          <w:szCs w:val="32"/>
        </w:rPr>
        <w:t>，并确保海关封志完好无损，未经海关许可，不得开拆。</w:t>
      </w:r>
    </w:p>
    <w:p w:rsidR="00C94A7C" w:rsidRDefault="00051732">
      <w:pPr>
        <w:pStyle w:val="820"/>
        <w:spacing w:line="560" w:lineRule="exact"/>
        <w:ind w:firstLineChars="200" w:firstLine="632"/>
        <w:rPr>
          <w:szCs w:val="32"/>
        </w:rPr>
      </w:pPr>
      <w:r>
        <w:rPr>
          <w:rFonts w:ascii="方正黑体_GBK" w:eastAsia="方正黑体_GBK" w:hint="eastAsia"/>
          <w:szCs w:val="32"/>
        </w:rPr>
        <w:t xml:space="preserve">第十四条  </w:t>
      </w:r>
      <w:r>
        <w:rPr>
          <w:rFonts w:hint="eastAsia"/>
          <w:szCs w:val="32"/>
        </w:rPr>
        <w:t>海关可以对备案车辆</w:t>
      </w:r>
      <w:r>
        <w:rPr>
          <w:szCs w:val="32"/>
        </w:rPr>
        <w:t>实施卫星定位管理。</w:t>
      </w:r>
    </w:p>
    <w:p w:rsidR="00C94A7C" w:rsidRDefault="00051732">
      <w:pPr>
        <w:pStyle w:val="820"/>
        <w:spacing w:line="560" w:lineRule="exact"/>
        <w:ind w:firstLineChars="200" w:firstLine="632"/>
        <w:rPr>
          <w:szCs w:val="32"/>
        </w:rPr>
      </w:pPr>
      <w:r>
        <w:rPr>
          <w:rFonts w:ascii="方正黑体_GBK" w:eastAsia="方正黑体_GBK" w:hint="eastAsia"/>
          <w:szCs w:val="32"/>
        </w:rPr>
        <w:t xml:space="preserve">第十五条  </w:t>
      </w:r>
      <w:r>
        <w:rPr>
          <w:szCs w:val="32"/>
        </w:rPr>
        <w:t>运输企业应妥善保管海关核发的有关证、簿，不得转借、涂改、故意损毁。</w:t>
      </w:r>
    </w:p>
    <w:p w:rsidR="00C94A7C" w:rsidRDefault="00051732">
      <w:pPr>
        <w:pStyle w:val="820"/>
        <w:spacing w:line="560" w:lineRule="exact"/>
        <w:ind w:firstLineChars="200" w:firstLine="632"/>
        <w:rPr>
          <w:szCs w:val="32"/>
        </w:rPr>
      </w:pPr>
      <w:r>
        <w:rPr>
          <w:rFonts w:ascii="方正黑体_GBK" w:eastAsia="方正黑体_GBK" w:hint="eastAsia"/>
          <w:szCs w:val="32"/>
        </w:rPr>
        <w:t xml:space="preserve">第十六条  </w:t>
      </w:r>
      <w:r>
        <w:rPr>
          <w:szCs w:val="32"/>
        </w:rPr>
        <w:t>承运海关监管货物的车辆应按海关指定的路线和要求行驶，并在海关规定的时限内运抵目的地海关。不得擅自改变路线、在中途停留并装卸货物。</w:t>
      </w:r>
    </w:p>
    <w:p w:rsidR="00C94A7C" w:rsidRDefault="00051732">
      <w:pPr>
        <w:pStyle w:val="820"/>
        <w:spacing w:line="560" w:lineRule="exact"/>
        <w:ind w:firstLineChars="200" w:firstLine="632"/>
        <w:rPr>
          <w:szCs w:val="32"/>
        </w:rPr>
      </w:pPr>
      <w:r>
        <w:rPr>
          <w:rFonts w:ascii="方正黑体_GBK" w:eastAsia="方正黑体_GBK" w:hint="eastAsia"/>
          <w:szCs w:val="32"/>
        </w:rPr>
        <w:t xml:space="preserve">第十七条  </w:t>
      </w:r>
      <w:r>
        <w:rPr>
          <w:szCs w:val="32"/>
        </w:rPr>
        <w:t>遇特殊情况，车辆在运输途中出现故障，需换装其他运输工具时，应立即通知附近海关，在海关监管下换装，附</w:t>
      </w:r>
      <w:r>
        <w:rPr>
          <w:szCs w:val="32"/>
        </w:rPr>
        <w:lastRenderedPageBreak/>
        <w:t>近海关负责及时将换装情况通知货物出发地和目的地海关。</w:t>
      </w:r>
    </w:p>
    <w:p w:rsidR="00C94A7C" w:rsidRDefault="00051732">
      <w:pPr>
        <w:pStyle w:val="820"/>
        <w:spacing w:line="560" w:lineRule="exact"/>
        <w:ind w:firstLineChars="200" w:firstLine="632"/>
        <w:rPr>
          <w:szCs w:val="32"/>
        </w:rPr>
      </w:pPr>
      <w:r>
        <w:rPr>
          <w:rFonts w:ascii="方正黑体_GBK" w:eastAsia="方正黑体_GBK" w:hint="eastAsia"/>
          <w:szCs w:val="32"/>
        </w:rPr>
        <w:t xml:space="preserve">第十八条  </w:t>
      </w:r>
      <w:r>
        <w:rPr>
          <w:szCs w:val="32"/>
        </w:rPr>
        <w:t>海关监管货物在运输途中发生丢失、短少或损坏等情事的，除不可抗力外，运输企业应当承担相应的纳税义务及其他法律责任。</w:t>
      </w:r>
    </w:p>
    <w:p w:rsidR="00C94A7C" w:rsidRDefault="00051732" w:rsidP="00B4602A">
      <w:pPr>
        <w:pStyle w:val="820"/>
        <w:spacing w:beforeLines="50" w:afterLines="50" w:line="560" w:lineRule="exact"/>
        <w:jc w:val="center"/>
        <w:rPr>
          <w:rFonts w:ascii="方正黑体_GBK" w:eastAsia="方正黑体_GBK"/>
          <w:szCs w:val="32"/>
        </w:rPr>
      </w:pPr>
      <w:r>
        <w:rPr>
          <w:rFonts w:ascii="方正黑体_GBK" w:eastAsia="方正黑体_GBK" w:hint="eastAsia"/>
          <w:szCs w:val="32"/>
        </w:rPr>
        <w:t>第四章  法律责任</w:t>
      </w:r>
    </w:p>
    <w:p w:rsidR="00C94A7C" w:rsidRDefault="00051732">
      <w:pPr>
        <w:pStyle w:val="820"/>
        <w:spacing w:line="560" w:lineRule="exact"/>
        <w:ind w:firstLineChars="200" w:firstLine="632"/>
        <w:rPr>
          <w:szCs w:val="32"/>
        </w:rPr>
      </w:pPr>
      <w:r>
        <w:rPr>
          <w:rFonts w:ascii="方正黑体_GBK" w:eastAsia="方正黑体_GBK" w:hint="eastAsia"/>
          <w:szCs w:val="32"/>
        </w:rPr>
        <w:t xml:space="preserve">第十九条  </w:t>
      </w:r>
      <w:r>
        <w:rPr>
          <w:szCs w:val="32"/>
        </w:rPr>
        <w:t>运输企业发生走私违规情事的，由海关按《中华人民共和国海关法》和《中华人民共和国海关行政处罚实施条例》的有关规定进行处罚。构成犯罪的，依法追究刑事责任。</w:t>
      </w:r>
    </w:p>
    <w:p w:rsidR="00C94A7C" w:rsidRDefault="00051732">
      <w:pPr>
        <w:pStyle w:val="820"/>
        <w:spacing w:line="560" w:lineRule="exact"/>
        <w:ind w:firstLineChars="200" w:firstLine="632"/>
        <w:rPr>
          <w:szCs w:val="32"/>
        </w:rPr>
      </w:pPr>
      <w:r>
        <w:rPr>
          <w:rFonts w:ascii="方正黑体_GBK" w:eastAsia="方正黑体_GBK" w:hint="eastAsia"/>
          <w:szCs w:val="32"/>
        </w:rPr>
        <w:t xml:space="preserve">第二十条  </w:t>
      </w:r>
      <w:r>
        <w:rPr>
          <w:szCs w:val="32"/>
        </w:rPr>
        <w:t>运输企业有下列情形之一的，由海关责令改正，可以给予警告：</w:t>
      </w:r>
    </w:p>
    <w:p w:rsidR="00C94A7C" w:rsidRDefault="00051732">
      <w:pPr>
        <w:pStyle w:val="820"/>
        <w:spacing w:line="560" w:lineRule="exact"/>
        <w:ind w:firstLineChars="200" w:firstLine="632"/>
        <w:rPr>
          <w:szCs w:val="32"/>
        </w:rPr>
      </w:pPr>
      <w:r>
        <w:rPr>
          <w:szCs w:val="32"/>
        </w:rPr>
        <w:t>（一）承运海关监管货物的车辆不按照海关指定的路线或范围行进的；</w:t>
      </w:r>
    </w:p>
    <w:p w:rsidR="00C94A7C" w:rsidRDefault="00051732">
      <w:pPr>
        <w:pStyle w:val="820"/>
        <w:spacing w:line="560" w:lineRule="exact"/>
        <w:ind w:firstLineChars="200" w:firstLine="632"/>
        <w:rPr>
          <w:szCs w:val="32"/>
        </w:rPr>
      </w:pPr>
      <w:r>
        <w:rPr>
          <w:szCs w:val="32"/>
        </w:rPr>
        <w:t>（二）承运海关监管货物的车辆到达或者驶离设立海关的地点，未按照规定向海关办理核销手续的；</w:t>
      </w:r>
    </w:p>
    <w:p w:rsidR="00C94A7C" w:rsidRDefault="00051732">
      <w:pPr>
        <w:pStyle w:val="820"/>
        <w:spacing w:line="560" w:lineRule="exact"/>
        <w:ind w:firstLineChars="200" w:firstLine="632"/>
        <w:rPr>
          <w:szCs w:val="32"/>
        </w:rPr>
      </w:pPr>
      <w:r>
        <w:rPr>
          <w:szCs w:val="32"/>
        </w:rPr>
        <w:t>（三）承运海关监管货物的车辆在运输途中出现故障，不能继续行驶，需换装其他运输工具时，不向附近海关或货物主管海关报明情况而无正当理由的；</w:t>
      </w:r>
    </w:p>
    <w:p w:rsidR="00C94A7C" w:rsidRDefault="00051732">
      <w:pPr>
        <w:pStyle w:val="820"/>
        <w:spacing w:line="560" w:lineRule="exact"/>
        <w:ind w:firstLineChars="200" w:firstLine="632"/>
        <w:rPr>
          <w:szCs w:val="32"/>
        </w:rPr>
      </w:pPr>
      <w:r>
        <w:rPr>
          <w:szCs w:val="32"/>
        </w:rPr>
        <w:t>（四）不按照规定接受海关对车辆及其所载货物进行查验的；</w:t>
      </w:r>
    </w:p>
    <w:p w:rsidR="00C94A7C" w:rsidRDefault="00051732">
      <w:pPr>
        <w:pStyle w:val="820"/>
        <w:spacing w:line="560" w:lineRule="exact"/>
        <w:ind w:firstLineChars="200" w:firstLine="632"/>
        <w:rPr>
          <w:szCs w:val="32"/>
        </w:rPr>
      </w:pPr>
      <w:r>
        <w:rPr>
          <w:szCs w:val="32"/>
        </w:rPr>
        <w:t>（</w:t>
      </w:r>
      <w:r>
        <w:rPr>
          <w:rFonts w:hint="eastAsia"/>
          <w:szCs w:val="32"/>
        </w:rPr>
        <w:t>五</w:t>
      </w:r>
      <w:r>
        <w:rPr>
          <w:szCs w:val="32"/>
        </w:rPr>
        <w:t>）更换车辆（车辆发动机、车牌号码），改装车厢、车体</w:t>
      </w:r>
      <w:r>
        <w:rPr>
          <w:rFonts w:hint="eastAsia"/>
          <w:szCs w:val="32"/>
        </w:rPr>
        <w:t>，未向海关重新办理备案手续</w:t>
      </w:r>
      <w:r>
        <w:rPr>
          <w:szCs w:val="32"/>
        </w:rPr>
        <w:t>的；</w:t>
      </w:r>
    </w:p>
    <w:p w:rsidR="00C94A7C" w:rsidRDefault="00051732">
      <w:pPr>
        <w:pStyle w:val="820"/>
        <w:spacing w:line="560" w:lineRule="exact"/>
        <w:ind w:firstLineChars="200" w:firstLine="632"/>
        <w:jc w:val="left"/>
        <w:rPr>
          <w:szCs w:val="32"/>
        </w:rPr>
      </w:pPr>
      <w:r>
        <w:rPr>
          <w:szCs w:val="32"/>
        </w:rPr>
        <w:t>（</w:t>
      </w:r>
      <w:r>
        <w:rPr>
          <w:rFonts w:hint="eastAsia"/>
          <w:szCs w:val="32"/>
        </w:rPr>
        <w:t>六</w:t>
      </w:r>
      <w:r>
        <w:rPr>
          <w:szCs w:val="32"/>
        </w:rPr>
        <w:t>）运输企业出让其名义供他人承运海关监管货物的。</w:t>
      </w:r>
    </w:p>
    <w:p w:rsidR="00C94A7C" w:rsidRDefault="00051732">
      <w:pPr>
        <w:pStyle w:val="820"/>
        <w:spacing w:line="560" w:lineRule="exact"/>
        <w:ind w:firstLineChars="200" w:firstLine="632"/>
        <w:jc w:val="left"/>
        <w:rPr>
          <w:szCs w:val="32"/>
        </w:rPr>
      </w:pPr>
      <w:r>
        <w:rPr>
          <w:rFonts w:ascii="方正黑体_GBK" w:eastAsia="方正黑体_GBK" w:hint="eastAsia"/>
          <w:szCs w:val="32"/>
        </w:rPr>
        <w:lastRenderedPageBreak/>
        <w:t xml:space="preserve">第二十一条  </w:t>
      </w:r>
      <w:r>
        <w:rPr>
          <w:szCs w:val="32"/>
        </w:rPr>
        <w:t>运输企业有下列情形之一的，可以给予警告、暂停其</w:t>
      </w:r>
      <w:r>
        <w:rPr>
          <w:szCs w:val="32"/>
        </w:rPr>
        <w:t>6</w:t>
      </w:r>
      <w:r>
        <w:rPr>
          <w:szCs w:val="32"/>
        </w:rPr>
        <w:t>个月以内从事有关业务：</w:t>
      </w:r>
    </w:p>
    <w:p w:rsidR="00C94A7C" w:rsidRDefault="00051732">
      <w:pPr>
        <w:pStyle w:val="820"/>
        <w:spacing w:line="560" w:lineRule="exact"/>
        <w:ind w:firstLineChars="200" w:firstLine="632"/>
        <w:rPr>
          <w:szCs w:val="32"/>
        </w:rPr>
      </w:pPr>
      <w:r>
        <w:rPr>
          <w:szCs w:val="32"/>
        </w:rPr>
        <w:t>（一）有走私行为的；</w:t>
      </w:r>
    </w:p>
    <w:p w:rsidR="00C94A7C" w:rsidRDefault="00051732">
      <w:pPr>
        <w:pStyle w:val="820"/>
        <w:spacing w:line="560" w:lineRule="exact"/>
        <w:ind w:firstLineChars="200" w:firstLine="632"/>
        <w:rPr>
          <w:szCs w:val="32"/>
        </w:rPr>
      </w:pPr>
      <w:r>
        <w:rPr>
          <w:szCs w:val="32"/>
        </w:rPr>
        <w:t>（二）</w:t>
      </w:r>
      <w:r>
        <w:rPr>
          <w:szCs w:val="32"/>
        </w:rPr>
        <w:t>1</w:t>
      </w:r>
      <w:r>
        <w:rPr>
          <w:szCs w:val="32"/>
        </w:rPr>
        <w:t>年内有</w:t>
      </w:r>
      <w:r>
        <w:rPr>
          <w:szCs w:val="32"/>
        </w:rPr>
        <w:t>3</w:t>
      </w:r>
      <w:r>
        <w:rPr>
          <w:szCs w:val="32"/>
        </w:rPr>
        <w:t>次以上重大违反海关监管规定行为的；</w:t>
      </w:r>
    </w:p>
    <w:p w:rsidR="00C94A7C" w:rsidRDefault="00051732">
      <w:pPr>
        <w:pStyle w:val="820"/>
        <w:spacing w:line="560" w:lineRule="exact"/>
        <w:ind w:firstLineChars="200" w:firstLine="632"/>
        <w:rPr>
          <w:szCs w:val="32"/>
        </w:rPr>
      </w:pPr>
      <w:r>
        <w:rPr>
          <w:szCs w:val="32"/>
        </w:rPr>
        <w:t>（三）管理不善致使保管的海关监管货物多次发生损坏或者丢失的；</w:t>
      </w:r>
    </w:p>
    <w:p w:rsidR="00C94A7C" w:rsidRDefault="00051732">
      <w:pPr>
        <w:pStyle w:val="820"/>
        <w:spacing w:line="560" w:lineRule="exact"/>
        <w:ind w:firstLineChars="200" w:firstLine="632"/>
        <w:rPr>
          <w:szCs w:val="32"/>
        </w:rPr>
      </w:pPr>
      <w:r>
        <w:rPr>
          <w:szCs w:val="32"/>
        </w:rPr>
        <w:t>（四）未经海关许可，擅自开启或损毁海关加施于车辆的封志的；</w:t>
      </w:r>
    </w:p>
    <w:p w:rsidR="00C94A7C" w:rsidRDefault="00051732">
      <w:pPr>
        <w:pStyle w:val="820"/>
        <w:spacing w:line="560" w:lineRule="exact"/>
        <w:ind w:firstLineChars="200" w:firstLine="632"/>
        <w:rPr>
          <w:szCs w:val="32"/>
        </w:rPr>
      </w:pPr>
      <w:r>
        <w:rPr>
          <w:szCs w:val="32"/>
        </w:rPr>
        <w:t>（五）未经海关许可，对所承运的海关监管货物进行开拆、调换、改装、留置、转让、更换标志、移作他用或进行其他处理的；</w:t>
      </w:r>
    </w:p>
    <w:p w:rsidR="00C94A7C" w:rsidRDefault="00051732">
      <w:pPr>
        <w:pStyle w:val="820"/>
        <w:spacing w:line="560" w:lineRule="exact"/>
        <w:ind w:firstLineChars="200" w:firstLine="632"/>
        <w:rPr>
          <w:szCs w:val="32"/>
        </w:rPr>
      </w:pPr>
      <w:r>
        <w:rPr>
          <w:szCs w:val="32"/>
        </w:rPr>
        <w:t>（六）有其他需要暂停从事有关业务情形的。</w:t>
      </w:r>
    </w:p>
    <w:p w:rsidR="00C94A7C" w:rsidRDefault="00051732">
      <w:pPr>
        <w:pStyle w:val="820"/>
        <w:spacing w:line="560" w:lineRule="exact"/>
        <w:ind w:firstLineChars="200" w:firstLine="632"/>
        <w:rPr>
          <w:szCs w:val="32"/>
        </w:rPr>
      </w:pPr>
      <w:r>
        <w:rPr>
          <w:rFonts w:ascii="方正黑体_GBK" w:eastAsia="方正黑体_GBK" w:hint="eastAsia"/>
          <w:szCs w:val="32"/>
        </w:rPr>
        <w:t xml:space="preserve">第二十二条  </w:t>
      </w:r>
      <w:r>
        <w:rPr>
          <w:szCs w:val="32"/>
        </w:rPr>
        <w:t>运输企业有下列情形之一的，海关可以</w:t>
      </w:r>
      <w:r>
        <w:rPr>
          <w:rFonts w:hint="eastAsia"/>
          <w:szCs w:val="32"/>
        </w:rPr>
        <w:t>注销其备案</w:t>
      </w:r>
      <w:r>
        <w:rPr>
          <w:szCs w:val="32"/>
        </w:rPr>
        <w:t>：</w:t>
      </w:r>
    </w:p>
    <w:p w:rsidR="00C94A7C" w:rsidRDefault="00051732">
      <w:pPr>
        <w:pStyle w:val="820"/>
        <w:spacing w:line="560" w:lineRule="exact"/>
        <w:ind w:firstLineChars="200" w:firstLine="632"/>
        <w:rPr>
          <w:szCs w:val="32"/>
        </w:rPr>
      </w:pPr>
      <w:r>
        <w:rPr>
          <w:szCs w:val="32"/>
        </w:rPr>
        <w:t>（一）构成走私犯罪被司法机关依法处理的；</w:t>
      </w:r>
    </w:p>
    <w:p w:rsidR="00C94A7C" w:rsidRDefault="00051732">
      <w:pPr>
        <w:pStyle w:val="820"/>
        <w:spacing w:line="560" w:lineRule="exact"/>
        <w:ind w:firstLineChars="200" w:firstLine="632"/>
        <w:rPr>
          <w:szCs w:val="32"/>
        </w:rPr>
      </w:pPr>
      <w:r>
        <w:rPr>
          <w:szCs w:val="32"/>
        </w:rPr>
        <w:t>（二）</w:t>
      </w:r>
      <w:r>
        <w:rPr>
          <w:szCs w:val="32"/>
        </w:rPr>
        <w:t>1</w:t>
      </w:r>
      <w:r>
        <w:rPr>
          <w:szCs w:val="32"/>
        </w:rPr>
        <w:t>年内有</w:t>
      </w:r>
      <w:r>
        <w:rPr>
          <w:szCs w:val="32"/>
        </w:rPr>
        <w:t>2</w:t>
      </w:r>
      <w:r>
        <w:rPr>
          <w:szCs w:val="32"/>
        </w:rPr>
        <w:t>次以上走私行为的；</w:t>
      </w:r>
    </w:p>
    <w:p w:rsidR="00C94A7C" w:rsidRDefault="00051732">
      <w:pPr>
        <w:pStyle w:val="820"/>
        <w:spacing w:line="560" w:lineRule="exact"/>
        <w:ind w:firstLineChars="200" w:firstLine="632"/>
        <w:rPr>
          <w:szCs w:val="32"/>
        </w:rPr>
      </w:pPr>
      <w:r>
        <w:rPr>
          <w:szCs w:val="32"/>
        </w:rPr>
        <w:t>（三）因违反规定被海关暂停从事有关业务，恢复从事有关业务后</w:t>
      </w:r>
      <w:r>
        <w:rPr>
          <w:szCs w:val="32"/>
        </w:rPr>
        <w:t>1</w:t>
      </w:r>
      <w:r>
        <w:rPr>
          <w:szCs w:val="32"/>
        </w:rPr>
        <w:t>年内再次发生违反本办法规定的暂停从事有关业务情形的；</w:t>
      </w:r>
    </w:p>
    <w:p w:rsidR="00C94A7C" w:rsidRDefault="00051732">
      <w:pPr>
        <w:pStyle w:val="820"/>
        <w:spacing w:line="560" w:lineRule="exact"/>
        <w:ind w:firstLineChars="200" w:firstLine="632"/>
        <w:rPr>
          <w:szCs w:val="32"/>
        </w:rPr>
      </w:pPr>
      <w:r>
        <w:rPr>
          <w:szCs w:val="32"/>
        </w:rPr>
        <w:t>（</w:t>
      </w:r>
      <w:r>
        <w:rPr>
          <w:rFonts w:hint="eastAsia"/>
          <w:szCs w:val="32"/>
        </w:rPr>
        <w:t>四</w:t>
      </w:r>
      <w:r>
        <w:rPr>
          <w:szCs w:val="32"/>
        </w:rPr>
        <w:t>）其他需要</w:t>
      </w:r>
      <w:r>
        <w:rPr>
          <w:rFonts w:hint="eastAsia"/>
          <w:szCs w:val="32"/>
        </w:rPr>
        <w:t>注销备案</w:t>
      </w:r>
      <w:r>
        <w:rPr>
          <w:szCs w:val="32"/>
        </w:rPr>
        <w:t>的情形。</w:t>
      </w:r>
    </w:p>
    <w:p w:rsidR="00C94A7C" w:rsidRDefault="00051732">
      <w:pPr>
        <w:pStyle w:val="820"/>
        <w:spacing w:line="560" w:lineRule="exact"/>
        <w:ind w:firstLineChars="200" w:firstLine="632"/>
        <w:rPr>
          <w:szCs w:val="32"/>
        </w:rPr>
      </w:pPr>
      <w:r>
        <w:rPr>
          <w:rFonts w:ascii="方正黑体_GBK" w:eastAsia="方正黑体_GBK" w:hint="eastAsia"/>
          <w:szCs w:val="32"/>
        </w:rPr>
        <w:t xml:space="preserve">第二十三条  </w:t>
      </w:r>
      <w:r>
        <w:rPr>
          <w:rFonts w:hint="eastAsia"/>
          <w:szCs w:val="32"/>
        </w:rPr>
        <w:t>运输企业备案有效期届满未续展的，海关应当依照有关规定办理注销手续。</w:t>
      </w:r>
    </w:p>
    <w:p w:rsidR="00C94A7C" w:rsidRDefault="00051732">
      <w:pPr>
        <w:pStyle w:val="820"/>
        <w:spacing w:line="560" w:lineRule="exact"/>
        <w:ind w:firstLineChars="200" w:firstLine="632"/>
        <w:rPr>
          <w:szCs w:val="32"/>
        </w:rPr>
      </w:pPr>
      <w:r>
        <w:rPr>
          <w:rFonts w:ascii="方正黑体_GBK" w:eastAsia="方正黑体_GBK" w:hint="eastAsia"/>
          <w:szCs w:val="32"/>
        </w:rPr>
        <w:lastRenderedPageBreak/>
        <w:t xml:space="preserve">第二十四条  </w:t>
      </w:r>
      <w:r>
        <w:rPr>
          <w:szCs w:val="32"/>
        </w:rPr>
        <w:t>运输企业被工商行政管理部门吊销营业执照或被交通运输管理部门取消道路货物运输资格的，海关注销其</w:t>
      </w:r>
      <w:r>
        <w:rPr>
          <w:rFonts w:hint="eastAsia"/>
          <w:szCs w:val="32"/>
        </w:rPr>
        <w:t>备案</w:t>
      </w:r>
      <w:r>
        <w:rPr>
          <w:szCs w:val="32"/>
        </w:rPr>
        <w:t>。</w:t>
      </w:r>
    </w:p>
    <w:p w:rsidR="00C94A7C" w:rsidRDefault="00051732" w:rsidP="00B4602A">
      <w:pPr>
        <w:pStyle w:val="820"/>
        <w:spacing w:beforeLines="50" w:afterLines="50" w:line="560" w:lineRule="exact"/>
        <w:jc w:val="center"/>
        <w:rPr>
          <w:rFonts w:ascii="方正黑体_GBK" w:eastAsia="方正黑体_GBK"/>
          <w:szCs w:val="32"/>
        </w:rPr>
      </w:pPr>
      <w:r>
        <w:rPr>
          <w:rFonts w:ascii="方正黑体_GBK" w:eastAsia="方正黑体_GBK" w:hint="eastAsia"/>
          <w:szCs w:val="32"/>
        </w:rPr>
        <w:t>第五章  附  则</w:t>
      </w:r>
    </w:p>
    <w:p w:rsidR="00C94A7C" w:rsidRDefault="00051732">
      <w:pPr>
        <w:pStyle w:val="820"/>
        <w:spacing w:line="560" w:lineRule="exact"/>
        <w:ind w:firstLineChars="200" w:firstLine="632"/>
        <w:rPr>
          <w:szCs w:val="32"/>
        </w:rPr>
      </w:pPr>
      <w:r>
        <w:rPr>
          <w:rFonts w:ascii="方正黑体_GBK" w:eastAsia="方正黑体_GBK" w:hint="eastAsia"/>
          <w:szCs w:val="32"/>
        </w:rPr>
        <w:t xml:space="preserve">第二十五条  </w:t>
      </w:r>
      <w:r>
        <w:rPr>
          <w:szCs w:val="32"/>
        </w:rPr>
        <w:t>生产型企业自有车辆，需承运本企业海关监管货物的，按照本办法管理。</w:t>
      </w:r>
    </w:p>
    <w:p w:rsidR="00C94A7C" w:rsidRDefault="00051732">
      <w:pPr>
        <w:pStyle w:val="820"/>
        <w:spacing w:line="560" w:lineRule="exact"/>
        <w:ind w:firstLineChars="200" w:firstLine="632"/>
        <w:rPr>
          <w:szCs w:val="32"/>
        </w:rPr>
      </w:pPr>
      <w:r>
        <w:rPr>
          <w:rFonts w:ascii="方正黑体_GBK" w:eastAsia="方正黑体_GBK" w:hint="eastAsia"/>
          <w:szCs w:val="32"/>
        </w:rPr>
        <w:t xml:space="preserve">第二十六条  </w:t>
      </w:r>
      <w:r>
        <w:rPr>
          <w:szCs w:val="32"/>
        </w:rPr>
        <w:t>承运过境货物境内段公路运输的境内运输企业及其车辆，比照本办法管理。</w:t>
      </w:r>
    </w:p>
    <w:p w:rsidR="00C94A7C" w:rsidRDefault="00051732">
      <w:pPr>
        <w:pStyle w:val="820"/>
        <w:spacing w:line="560" w:lineRule="exact"/>
        <w:ind w:firstLineChars="200" w:firstLine="632"/>
        <w:rPr>
          <w:szCs w:val="32"/>
        </w:rPr>
      </w:pPr>
      <w:r>
        <w:rPr>
          <w:rFonts w:ascii="方正黑体_GBK" w:eastAsia="方正黑体_GBK" w:hint="eastAsia"/>
          <w:szCs w:val="32"/>
        </w:rPr>
        <w:t>第二十七条</w:t>
      </w:r>
      <w:r>
        <w:rPr>
          <w:szCs w:val="32"/>
        </w:rPr>
        <w:t xml:space="preserve">  </w:t>
      </w:r>
      <w:r>
        <w:rPr>
          <w:szCs w:val="32"/>
        </w:rPr>
        <w:t>本办法所规定的文书由海关总署另行制定并且发布</w:t>
      </w:r>
      <w:r>
        <w:rPr>
          <w:rFonts w:hint="eastAsia"/>
          <w:szCs w:val="32"/>
        </w:rPr>
        <w:t>。</w:t>
      </w:r>
    </w:p>
    <w:p w:rsidR="00C94A7C" w:rsidRDefault="00051732">
      <w:pPr>
        <w:pStyle w:val="820"/>
        <w:spacing w:line="560" w:lineRule="exact"/>
        <w:ind w:firstLineChars="200" w:firstLine="632"/>
        <w:rPr>
          <w:szCs w:val="32"/>
        </w:rPr>
      </w:pPr>
      <w:r>
        <w:rPr>
          <w:rFonts w:ascii="方正黑体_GBK" w:eastAsia="方正黑体_GBK" w:hint="eastAsia"/>
          <w:szCs w:val="32"/>
        </w:rPr>
        <w:t xml:space="preserve">第二十八条  </w:t>
      </w:r>
      <w:r>
        <w:rPr>
          <w:szCs w:val="32"/>
        </w:rPr>
        <w:t>本办法由海关总署负责解释。</w:t>
      </w:r>
    </w:p>
    <w:p w:rsidR="00C94A7C" w:rsidRDefault="00051732">
      <w:pPr>
        <w:pStyle w:val="820"/>
        <w:spacing w:line="560" w:lineRule="exact"/>
        <w:ind w:firstLineChars="200" w:firstLine="632"/>
        <w:rPr>
          <w:szCs w:val="32"/>
        </w:rPr>
      </w:pPr>
      <w:r>
        <w:rPr>
          <w:rFonts w:ascii="方正黑体_GBK" w:eastAsia="方正黑体_GBK" w:hint="eastAsia"/>
          <w:szCs w:val="32"/>
        </w:rPr>
        <w:t xml:space="preserve">第二十九条  </w:t>
      </w:r>
      <w:r>
        <w:rPr>
          <w:szCs w:val="32"/>
        </w:rPr>
        <w:t>本办法自</w:t>
      </w:r>
      <w:r>
        <w:rPr>
          <w:szCs w:val="32"/>
        </w:rPr>
        <w:t>2005</w:t>
      </w:r>
      <w:r>
        <w:rPr>
          <w:szCs w:val="32"/>
        </w:rPr>
        <w:t>年</w:t>
      </w:r>
      <w:r>
        <w:rPr>
          <w:szCs w:val="32"/>
        </w:rPr>
        <w:t>1</w:t>
      </w:r>
      <w:r>
        <w:rPr>
          <w:szCs w:val="32"/>
        </w:rPr>
        <w:t>月</w:t>
      </w:r>
      <w:r>
        <w:rPr>
          <w:szCs w:val="32"/>
        </w:rPr>
        <w:t>1</w:t>
      </w:r>
      <w:r>
        <w:rPr>
          <w:szCs w:val="32"/>
        </w:rPr>
        <w:t>日起实施。原《中华人民共和国海关关于在广东地区载运海关监管货物的境内汽车运输企业及其车辆的管理办法》（署监〔</w:t>
      </w:r>
      <w:r>
        <w:rPr>
          <w:szCs w:val="32"/>
        </w:rPr>
        <w:t>2001</w:t>
      </w:r>
      <w:r>
        <w:rPr>
          <w:szCs w:val="32"/>
        </w:rPr>
        <w:t>〕</w:t>
      </w:r>
      <w:r>
        <w:rPr>
          <w:szCs w:val="32"/>
        </w:rPr>
        <w:t>19</w:t>
      </w:r>
      <w:r>
        <w:rPr>
          <w:szCs w:val="32"/>
        </w:rPr>
        <w:t>号）、《中华人民共和国海关对境内汽车载运海关监管货物的管理办法》（〔</w:t>
      </w:r>
      <w:r>
        <w:rPr>
          <w:szCs w:val="32"/>
        </w:rPr>
        <w:t>1989</w:t>
      </w:r>
      <w:r>
        <w:rPr>
          <w:szCs w:val="32"/>
        </w:rPr>
        <w:t>〕署货字第</w:t>
      </w:r>
      <w:r>
        <w:rPr>
          <w:szCs w:val="32"/>
        </w:rPr>
        <w:t>950</w:t>
      </w:r>
      <w:r>
        <w:rPr>
          <w:szCs w:val="32"/>
        </w:rPr>
        <w:t>号）、《中华人民共和国海关总署关于对〈中华人民共和国海关对境内汽车载运海关监管货物的管理办法〉适用范围问题的批复》（署监一〔</w:t>
      </w:r>
      <w:r>
        <w:rPr>
          <w:szCs w:val="32"/>
        </w:rPr>
        <w:t>1990</w:t>
      </w:r>
      <w:r>
        <w:rPr>
          <w:szCs w:val="32"/>
        </w:rPr>
        <w:t>〕</w:t>
      </w:r>
      <w:r>
        <w:rPr>
          <w:szCs w:val="32"/>
        </w:rPr>
        <w:t>958</w:t>
      </w:r>
      <w:r>
        <w:rPr>
          <w:szCs w:val="32"/>
        </w:rPr>
        <w:t>号）和《关于转发〈来往港澳货运汽车分流管理工作会议纪要〉的通知》（〔</w:t>
      </w:r>
      <w:r>
        <w:rPr>
          <w:szCs w:val="32"/>
        </w:rPr>
        <w:t>1990</w:t>
      </w:r>
      <w:r>
        <w:rPr>
          <w:szCs w:val="32"/>
        </w:rPr>
        <w:t>〕署监一第</w:t>
      </w:r>
      <w:r>
        <w:rPr>
          <w:szCs w:val="32"/>
        </w:rPr>
        <w:t>345</w:t>
      </w:r>
      <w:r>
        <w:rPr>
          <w:szCs w:val="32"/>
        </w:rPr>
        <w:t>号）同时废止。</w:t>
      </w:r>
    </w:p>
    <w:sectPr w:rsidR="00C94A7C" w:rsidSect="00C94A7C">
      <w:headerReference w:type="default" r:id="rId6"/>
      <w:footerReference w:type="even" r:id="rId7"/>
      <w:footerReference w:type="default" r:id="rId8"/>
      <w:pgSz w:w="11907" w:h="16840"/>
      <w:pgMar w:top="2098" w:right="1474" w:bottom="1985" w:left="1588" w:header="1814" w:footer="1474" w:gutter="0"/>
      <w:pgNumType w:start="1"/>
      <w:cols w:space="720"/>
      <w:docGrid w:type="linesAndChars" w:linePitch="580" w:charSpace="-84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0D36" w:rsidRDefault="00440D36" w:rsidP="00C94A7C">
      <w:r>
        <w:separator/>
      </w:r>
    </w:p>
  </w:endnote>
  <w:endnote w:type="continuationSeparator" w:id="1">
    <w:p w:rsidR="00440D36" w:rsidRDefault="00440D36" w:rsidP="00C94A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Lucida Sans">
    <w:altName w:val="DejaVu Sans"/>
    <w:charset w:val="00"/>
    <w:family w:val="auto"/>
    <w:pitch w:val="variable"/>
    <w:sig w:usb0="00000003" w:usb1="00000000" w:usb2="00000000" w:usb3="00000000" w:csb0="20000001" w:csb1="00000000"/>
  </w:font>
  <w:font w:name="等线">
    <w:altName w:val="宋体"/>
    <w:charset w:val="00"/>
    <w:family w:val="auto"/>
    <w:pitch w:val="variable"/>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A7C" w:rsidRDefault="00B62524">
    <w:pPr>
      <w:pStyle w:val="81"/>
      <w:framePr w:wrap="around" w:vAnchor="text" w:hAnchor="margin" w:xAlign="center" w:y="1"/>
    </w:pPr>
    <w:r>
      <w:rPr>
        <w:rStyle w:val="8Char"/>
      </w:rPr>
      <w:fldChar w:fldCharType="begin"/>
    </w:r>
    <w:r w:rsidR="00051732">
      <w:rPr>
        <w:rStyle w:val="8Char"/>
      </w:rPr>
      <w:instrText>Page</w:instrText>
    </w:r>
    <w:r>
      <w:rPr>
        <w:rStyle w:val="8Char"/>
      </w:rPr>
      <w:fldChar w:fldCharType="separate"/>
    </w:r>
    <w:r w:rsidR="00051732">
      <w:rPr>
        <w:rStyle w:val="8Char"/>
      </w:rPr>
      <w:t>1</w:t>
    </w:r>
    <w:r>
      <w:rPr>
        <w:rStyle w:val="8Char"/>
      </w:rPr>
      <w:fldChar w:fldCharType="end"/>
    </w:r>
  </w:p>
  <w:p w:rsidR="00C94A7C" w:rsidRDefault="00B62524">
    <w:pPr>
      <w:pStyle w:val="81"/>
      <w:framePr w:wrap="around" w:vAnchor="text" w:hAnchor="margin" w:xAlign="center" w:y="1"/>
    </w:pPr>
    <w:r>
      <w:rPr>
        <w:rStyle w:val="8Char"/>
      </w:rPr>
      <w:fldChar w:fldCharType="begin"/>
    </w:r>
    <w:r w:rsidR="00051732">
      <w:rPr>
        <w:rStyle w:val="8Char"/>
      </w:rPr>
      <w:instrText>Page</w:instrText>
    </w:r>
    <w:r>
      <w:rPr>
        <w:rStyle w:val="8Char"/>
      </w:rPr>
      <w:fldChar w:fldCharType="separate"/>
    </w:r>
    <w:r w:rsidR="00051732">
      <w:rPr>
        <w:rStyle w:val="8Char"/>
      </w:rPr>
      <w:t>- 1 -</w:t>
    </w:r>
    <w:r>
      <w:rPr>
        <w:rStyle w:val="8Char"/>
      </w:rPr>
      <w:fldChar w:fldCharType="end"/>
    </w:r>
  </w:p>
  <w:p w:rsidR="00C94A7C" w:rsidRDefault="00C94A7C">
    <w:pPr>
      <w:pStyle w:val="8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A7C" w:rsidRDefault="00C94A7C">
    <w:pPr>
      <w:pStyle w:val="14"/>
      <w:framePr w:wrap="around" w:vAnchor="text" w:hAnchor="margin" w:xAlign="center" w:y="1"/>
    </w:pPr>
  </w:p>
  <w:p w:rsidR="00C94A7C" w:rsidRDefault="00C94A7C">
    <w:pPr>
      <w:pStyle w:val="14"/>
      <w:framePr w:wrap="around" w:vAnchor="text" w:hAnchor="margin" w:xAlign="center" w:y="1"/>
      <w:jc w:val="center"/>
    </w:pPr>
  </w:p>
  <w:p w:rsidR="00C94A7C" w:rsidRDefault="00C94A7C">
    <w:pPr>
      <w:pStyle w:val="14"/>
      <w:framePr w:wrap="around" w:vAnchor="text" w:hAnchor="margin" w:xAlign="center" w:y="1"/>
    </w:pPr>
  </w:p>
  <w:p w:rsidR="00C94A7C" w:rsidRDefault="00C94A7C" w:rsidP="00A8681A">
    <w:pPr>
      <w:pStyle w:val="101"/>
      <w:wordWrap w:val="0"/>
      <w:ind w:leftChars="2280" w:left="7296" w:firstLineChars="2000" w:firstLine="5622"/>
      <w:rPr>
        <w:rFonts w:ascii="宋体" w:eastAsia="宋体" w:cs="宋体"/>
        <w:b/>
        <w:bCs/>
        <w:color w:val="005192"/>
        <w:sz w:val="28"/>
        <w:szCs w:val="4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0D36" w:rsidRDefault="00440D36" w:rsidP="00C94A7C">
      <w:r>
        <w:separator/>
      </w:r>
    </w:p>
  </w:footnote>
  <w:footnote w:type="continuationSeparator" w:id="1">
    <w:p w:rsidR="00440D36" w:rsidRDefault="00440D36" w:rsidP="00C94A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A7C" w:rsidRDefault="00C94A7C">
    <w:pPr>
      <w:pStyle w:val="ad"/>
      <w:textAlignment w:val="center"/>
      <w:rPr>
        <w:rFonts w:ascii="宋体" w:eastAsia="宋体" w:cs="宋体"/>
        <w:b/>
        <w:bCs/>
        <w:color w:val="005192"/>
        <w:sz w:val="32"/>
        <w:szCs w:val="3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trackRevisions/>
  <w:defaultTabStop w:val="420"/>
  <w:drawingGridHorizontalSpacing w:val="157"/>
  <w:drawingGridVerticalSpacing w:val="289"/>
  <w:displayHorizontalDrawingGridEvery w:val="2"/>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ulTrailSpace/>
    <w:doNotExpandShiftReturn/>
    <w:adjustLineHeightInTable/>
    <w:growAutofit/>
    <w:useFELayout/>
    <w:doNotUseIndentAsNumberingTabStop/>
    <w:useAltKinsokuLineBreakRules/>
    <w:splitPgBreakAndParaMark/>
  </w:compat>
  <w:rsids>
    <w:rsidRoot w:val="00C94A7C"/>
    <w:rsid w:val="00051732"/>
    <w:rsid w:val="00440D36"/>
    <w:rsid w:val="009A0A7C"/>
    <w:rsid w:val="00A8681A"/>
    <w:rsid w:val="00AF4651"/>
    <w:rsid w:val="00B33946"/>
    <w:rsid w:val="00B4602A"/>
    <w:rsid w:val="00B62524"/>
    <w:rsid w:val="00C94A7C"/>
    <w:rsid w:val="00D57FE8"/>
    <w:rsid w:val="00F4617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94A7C"/>
    <w:pPr>
      <w:widowControl w:val="0"/>
      <w:jc w:val="both"/>
    </w:pPr>
    <w:rPr>
      <w:rFonts w:eastAsia="方正仿宋_GBK"/>
      <w:kern w:val="2"/>
      <w:sz w:val="32"/>
    </w:rPr>
  </w:style>
  <w:style w:type="paragraph" w:styleId="1">
    <w:name w:val="heading 1"/>
    <w:basedOn w:val="a"/>
    <w:next w:val="a"/>
    <w:rsid w:val="00C94A7C"/>
    <w:pPr>
      <w:keepNext/>
      <w:keepLines/>
      <w:spacing w:before="340" w:after="330" w:line="578" w:lineRule="auto"/>
      <w:outlineLvl w:val="0"/>
    </w:pPr>
    <w:rPr>
      <w:b/>
      <w:kern w:val="44"/>
      <w:sz w:val="44"/>
    </w:rPr>
  </w:style>
  <w:style w:type="paragraph" w:styleId="2">
    <w:name w:val="heading 2"/>
    <w:basedOn w:val="a"/>
    <w:next w:val="a"/>
    <w:rsid w:val="00C94A7C"/>
    <w:pPr>
      <w:keepNext/>
      <w:keepLines/>
      <w:spacing w:before="260" w:after="260" w:line="415" w:lineRule="auto"/>
      <w:outlineLvl w:val="1"/>
    </w:pPr>
    <w:rPr>
      <w:rFonts w:ascii="Arial" w:eastAsia="黑体" w:hAnsi="Arial"/>
      <w:b/>
    </w:rPr>
  </w:style>
  <w:style w:type="paragraph" w:styleId="3">
    <w:name w:val="heading 3"/>
    <w:basedOn w:val="a"/>
    <w:next w:val="a"/>
    <w:rsid w:val="00C94A7C"/>
    <w:pPr>
      <w:keepNext/>
      <w:keepLines/>
      <w:spacing w:before="260" w:after="260" w:line="415"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94A7C"/>
    <w:pPr>
      <w:pBdr>
        <w:bottom w:val="single" w:sz="6" w:space="1" w:color="auto"/>
      </w:pBdr>
      <w:tabs>
        <w:tab w:val="center" w:pos="4153"/>
        <w:tab w:val="right" w:pos="8307"/>
      </w:tabs>
      <w:snapToGrid w:val="0"/>
      <w:jc w:val="center"/>
    </w:pPr>
    <w:rPr>
      <w:sz w:val="18"/>
    </w:rPr>
  </w:style>
  <w:style w:type="paragraph" w:styleId="a4">
    <w:name w:val="footer"/>
    <w:basedOn w:val="a"/>
    <w:rsid w:val="00C94A7C"/>
    <w:pPr>
      <w:tabs>
        <w:tab w:val="center" w:pos="4153"/>
        <w:tab w:val="right" w:pos="8307"/>
      </w:tabs>
      <w:snapToGrid w:val="0"/>
      <w:jc w:val="left"/>
    </w:pPr>
    <w:rPr>
      <w:sz w:val="18"/>
    </w:rPr>
  </w:style>
  <w:style w:type="character" w:styleId="a5">
    <w:name w:val="page number"/>
    <w:basedOn w:val="a0"/>
    <w:rsid w:val="00C94A7C"/>
  </w:style>
  <w:style w:type="paragraph" w:styleId="8">
    <w:name w:val="index 8"/>
    <w:basedOn w:val="a"/>
    <w:next w:val="a"/>
    <w:autoRedefine/>
    <w:rsid w:val="00C94A7C"/>
    <w:pPr>
      <w:ind w:left="2940"/>
    </w:pPr>
  </w:style>
  <w:style w:type="paragraph" w:styleId="10">
    <w:name w:val="toc 1"/>
    <w:basedOn w:val="a"/>
    <w:next w:val="a"/>
    <w:autoRedefine/>
    <w:rsid w:val="00C94A7C"/>
  </w:style>
  <w:style w:type="paragraph" w:customStyle="1" w:styleId="a6">
    <w:name w:val="样式 三号"/>
    <w:next w:val="a7"/>
    <w:rsid w:val="00C94A7C"/>
    <w:pPr>
      <w:widowControl w:val="0"/>
      <w:jc w:val="both"/>
    </w:pPr>
    <w:rPr>
      <w:rFonts w:eastAsia="方正仿宋_GBK"/>
      <w:kern w:val="2"/>
      <w:sz w:val="32"/>
    </w:rPr>
  </w:style>
  <w:style w:type="paragraph" w:customStyle="1" w:styleId="a8">
    <w:name w:val="样式 小四"/>
    <w:next w:val="a3"/>
    <w:rsid w:val="00C94A7C"/>
    <w:pPr>
      <w:widowControl w:val="0"/>
    </w:pPr>
    <w:rPr>
      <w:rFonts w:ascii="宋体"/>
      <w:kern w:val="2"/>
      <w:sz w:val="24"/>
      <w:szCs w:val="21"/>
    </w:rPr>
  </w:style>
  <w:style w:type="paragraph" w:customStyle="1" w:styleId="a7">
    <w:name w:val="样式 三号"/>
    <w:rsid w:val="00C94A7C"/>
    <w:pPr>
      <w:widowControl w:val="0"/>
      <w:jc w:val="both"/>
    </w:pPr>
    <w:rPr>
      <w:rFonts w:eastAsia="方正仿宋_GBK"/>
      <w:kern w:val="2"/>
      <w:sz w:val="32"/>
    </w:rPr>
  </w:style>
  <w:style w:type="paragraph" w:customStyle="1" w:styleId="11">
    <w:name w:val="样式 1 三号"/>
    <w:rsid w:val="00C94A7C"/>
    <w:pPr>
      <w:widowControl w:val="0"/>
      <w:jc w:val="both"/>
    </w:pPr>
    <w:rPr>
      <w:rFonts w:eastAsia="方正仿宋_GBK"/>
      <w:kern w:val="2"/>
      <w:sz w:val="32"/>
    </w:rPr>
  </w:style>
  <w:style w:type="paragraph" w:customStyle="1" w:styleId="20">
    <w:name w:val="样式 2 三号"/>
    <w:rsid w:val="00C94A7C"/>
    <w:pPr>
      <w:widowControl w:val="0"/>
      <w:spacing w:line="560" w:lineRule="exact"/>
      <w:jc w:val="both"/>
    </w:pPr>
    <w:rPr>
      <w:rFonts w:eastAsia="方正仿宋_GBK"/>
      <w:spacing w:val="-4"/>
      <w:kern w:val="2"/>
      <w:sz w:val="32"/>
    </w:rPr>
  </w:style>
  <w:style w:type="paragraph" w:customStyle="1" w:styleId="30">
    <w:name w:val="样式 3 三号"/>
    <w:rsid w:val="00C94A7C"/>
    <w:pPr>
      <w:widowControl w:val="0"/>
      <w:jc w:val="both"/>
    </w:pPr>
    <w:rPr>
      <w:rFonts w:eastAsia="方正仿宋_GBK"/>
      <w:kern w:val="2"/>
      <w:sz w:val="32"/>
    </w:rPr>
  </w:style>
  <w:style w:type="paragraph" w:customStyle="1" w:styleId="4">
    <w:name w:val="样式 4 三号"/>
    <w:rsid w:val="00C94A7C"/>
    <w:pPr>
      <w:widowControl w:val="0"/>
      <w:jc w:val="both"/>
    </w:pPr>
    <w:rPr>
      <w:rFonts w:eastAsia="方正仿宋_GBK"/>
      <w:kern w:val="2"/>
      <w:sz w:val="32"/>
    </w:rPr>
  </w:style>
  <w:style w:type="paragraph" w:customStyle="1" w:styleId="5">
    <w:name w:val="样式 5 三号"/>
    <w:rsid w:val="00C94A7C"/>
    <w:pPr>
      <w:widowControl w:val="0"/>
      <w:jc w:val="both"/>
    </w:pPr>
    <w:rPr>
      <w:rFonts w:eastAsia="方正仿宋_GBK"/>
      <w:kern w:val="2"/>
      <w:sz w:val="32"/>
    </w:rPr>
  </w:style>
  <w:style w:type="paragraph" w:customStyle="1" w:styleId="a9">
    <w:name w:val="公式样式 数字"/>
    <w:autoRedefine/>
    <w:rsid w:val="00C94A7C"/>
    <w:rPr>
      <w:rFonts w:cs="Lucida Sans"/>
    </w:rPr>
  </w:style>
  <w:style w:type="paragraph" w:customStyle="1" w:styleId="710">
    <w:name w:val="样式 7 10 磅"/>
    <w:rsid w:val="00C94A7C"/>
    <w:pPr>
      <w:widowControl w:val="0"/>
      <w:jc w:val="both"/>
    </w:pPr>
    <w:rPr>
      <w:rFonts w:ascii="等线" w:eastAsia="等线" w:cs="Arial"/>
      <w:kern w:val="2"/>
      <w:sz w:val="21"/>
      <w:szCs w:val="22"/>
    </w:rPr>
  </w:style>
  <w:style w:type="paragraph" w:customStyle="1" w:styleId="77">
    <w:name w:val="样式 77 三号"/>
    <w:rsid w:val="00C94A7C"/>
    <w:pPr>
      <w:widowControl w:val="0"/>
      <w:jc w:val="both"/>
    </w:pPr>
    <w:rPr>
      <w:rFonts w:eastAsia="方正仿宋_GBK"/>
      <w:kern w:val="2"/>
      <w:sz w:val="32"/>
    </w:rPr>
  </w:style>
  <w:style w:type="paragraph" w:customStyle="1" w:styleId="76">
    <w:name w:val="样式 76 三号"/>
    <w:rsid w:val="00C94A7C"/>
    <w:pPr>
      <w:widowControl w:val="0"/>
      <w:jc w:val="both"/>
    </w:pPr>
    <w:rPr>
      <w:rFonts w:eastAsia="方正仿宋_GBK"/>
      <w:kern w:val="2"/>
      <w:sz w:val="32"/>
      <w:szCs w:val="22"/>
    </w:rPr>
  </w:style>
  <w:style w:type="character" w:styleId="aa">
    <w:name w:val="Hyperlink"/>
    <w:basedOn w:val="a0"/>
    <w:rsid w:val="00C94A7C"/>
    <w:rPr>
      <w:color w:val="0000FF"/>
      <w:u w:val="single"/>
    </w:rPr>
  </w:style>
  <w:style w:type="paragraph" w:customStyle="1" w:styleId="ab">
    <w:name w:val="公式样式 小写希腊字母"/>
    <w:autoRedefine/>
    <w:rsid w:val="00C94A7C"/>
    <w:rPr>
      <w:rFonts w:cs="Lucida Sans"/>
      <w:i/>
    </w:rPr>
  </w:style>
  <w:style w:type="paragraph" w:customStyle="1" w:styleId="12">
    <w:name w:val="样式 1 小四"/>
    <w:rsid w:val="00C94A7C"/>
    <w:rPr>
      <w:sz w:val="24"/>
      <w:szCs w:val="24"/>
    </w:rPr>
  </w:style>
  <w:style w:type="paragraph" w:customStyle="1" w:styleId="6">
    <w:name w:val="样式 6 三号"/>
    <w:rsid w:val="00C94A7C"/>
    <w:pPr>
      <w:widowControl w:val="0"/>
      <w:jc w:val="both"/>
    </w:pPr>
    <w:rPr>
      <w:rFonts w:eastAsia="方正仿宋_GBK"/>
      <w:kern w:val="2"/>
      <w:sz w:val="32"/>
      <w:szCs w:val="22"/>
    </w:rPr>
  </w:style>
  <w:style w:type="paragraph" w:customStyle="1" w:styleId="31">
    <w:name w:val="样式 3 小四"/>
    <w:rsid w:val="00C94A7C"/>
    <w:rPr>
      <w:sz w:val="24"/>
      <w:szCs w:val="24"/>
    </w:rPr>
  </w:style>
  <w:style w:type="paragraph" w:customStyle="1" w:styleId="9">
    <w:name w:val="正文文字 9"/>
    <w:basedOn w:val="a"/>
    <w:next w:val="a"/>
    <w:autoRedefine/>
    <w:rsid w:val="00C94A7C"/>
    <w:pPr>
      <w:ind w:left="240"/>
    </w:pPr>
    <w:rPr>
      <w:sz w:val="16"/>
      <w:szCs w:val="16"/>
    </w:rPr>
  </w:style>
  <w:style w:type="paragraph" w:customStyle="1" w:styleId="40">
    <w:name w:val="样式 4 小四"/>
    <w:rsid w:val="00C94A7C"/>
    <w:rPr>
      <w:sz w:val="24"/>
      <w:szCs w:val="24"/>
    </w:rPr>
  </w:style>
  <w:style w:type="paragraph" w:customStyle="1" w:styleId="7">
    <w:name w:val="样式 7 三号"/>
    <w:rsid w:val="00C94A7C"/>
    <w:pPr>
      <w:widowControl w:val="0"/>
      <w:jc w:val="both"/>
    </w:pPr>
    <w:rPr>
      <w:rFonts w:eastAsia="方正仿宋_GBK"/>
      <w:kern w:val="2"/>
      <w:sz w:val="32"/>
      <w:szCs w:val="22"/>
    </w:rPr>
  </w:style>
  <w:style w:type="paragraph" w:customStyle="1" w:styleId="50">
    <w:name w:val="样式 5 小四"/>
    <w:rsid w:val="00C94A7C"/>
    <w:rPr>
      <w:sz w:val="24"/>
      <w:szCs w:val="24"/>
    </w:rPr>
  </w:style>
  <w:style w:type="paragraph" w:customStyle="1" w:styleId="51">
    <w:name w:val="正文文字 5"/>
    <w:basedOn w:val="a"/>
    <w:next w:val="a"/>
    <w:autoRedefine/>
    <w:rsid w:val="00C94A7C"/>
    <w:pPr>
      <w:ind w:left="240"/>
    </w:pPr>
    <w:rPr>
      <w:sz w:val="24"/>
      <w:szCs w:val="24"/>
    </w:rPr>
  </w:style>
  <w:style w:type="paragraph" w:customStyle="1" w:styleId="60">
    <w:name w:val="样式 6 小四"/>
    <w:rsid w:val="00C94A7C"/>
    <w:rPr>
      <w:sz w:val="24"/>
      <w:szCs w:val="24"/>
    </w:rPr>
  </w:style>
  <w:style w:type="paragraph" w:customStyle="1" w:styleId="80">
    <w:name w:val="样式 8 三号"/>
    <w:rsid w:val="00C94A7C"/>
    <w:pPr>
      <w:widowControl w:val="0"/>
      <w:jc w:val="both"/>
    </w:pPr>
    <w:rPr>
      <w:rFonts w:eastAsia="方正仿宋_GBK"/>
      <w:kern w:val="2"/>
      <w:sz w:val="32"/>
      <w:szCs w:val="22"/>
    </w:rPr>
  </w:style>
  <w:style w:type="paragraph" w:customStyle="1" w:styleId="70">
    <w:name w:val="样式 7 小四"/>
    <w:rsid w:val="00C94A7C"/>
    <w:rPr>
      <w:sz w:val="24"/>
      <w:szCs w:val="24"/>
    </w:rPr>
  </w:style>
  <w:style w:type="paragraph" w:styleId="ac">
    <w:name w:val="List"/>
    <w:basedOn w:val="a"/>
    <w:rsid w:val="00C94A7C"/>
    <w:pPr>
      <w:ind w:left="420" w:hanging="420"/>
    </w:pPr>
  </w:style>
  <w:style w:type="paragraph" w:customStyle="1" w:styleId="13">
    <w:name w:val="正文文字 1"/>
    <w:basedOn w:val="a"/>
    <w:next w:val="a"/>
    <w:autoRedefine/>
    <w:rsid w:val="00C94A7C"/>
    <w:pPr>
      <w:ind w:left="240"/>
    </w:pPr>
    <w:rPr>
      <w:sz w:val="28"/>
      <w:szCs w:val="28"/>
    </w:rPr>
  </w:style>
  <w:style w:type="paragraph" w:customStyle="1" w:styleId="910">
    <w:name w:val="样式 9 10 磅"/>
    <w:rsid w:val="00C94A7C"/>
    <w:pPr>
      <w:widowControl w:val="0"/>
      <w:jc w:val="both"/>
    </w:pPr>
    <w:rPr>
      <w:rFonts w:ascii="等线" w:eastAsia="等线" w:cs="Arial"/>
      <w:kern w:val="2"/>
      <w:sz w:val="21"/>
      <w:szCs w:val="22"/>
    </w:rPr>
  </w:style>
  <w:style w:type="paragraph" w:customStyle="1" w:styleId="78">
    <w:name w:val="样式 78 三号"/>
    <w:rsid w:val="00C94A7C"/>
    <w:pPr>
      <w:widowControl w:val="0"/>
      <w:jc w:val="both"/>
    </w:pPr>
    <w:rPr>
      <w:rFonts w:eastAsia="方正仿宋_GBK"/>
      <w:kern w:val="2"/>
      <w:sz w:val="32"/>
    </w:rPr>
  </w:style>
  <w:style w:type="paragraph" w:customStyle="1" w:styleId="90">
    <w:name w:val="样式 9 三号"/>
    <w:rsid w:val="00C94A7C"/>
    <w:pPr>
      <w:widowControl w:val="0"/>
      <w:jc w:val="both"/>
    </w:pPr>
    <w:rPr>
      <w:rFonts w:eastAsia="方正仿宋_GBK"/>
      <w:kern w:val="2"/>
      <w:sz w:val="32"/>
      <w:szCs w:val="32"/>
    </w:rPr>
  </w:style>
  <w:style w:type="paragraph" w:customStyle="1" w:styleId="100">
    <w:name w:val="样式 10 三号"/>
    <w:rsid w:val="00C94A7C"/>
    <w:pPr>
      <w:widowControl w:val="0"/>
      <w:jc w:val="both"/>
    </w:pPr>
    <w:rPr>
      <w:rFonts w:eastAsia="方正仿宋_GBK"/>
      <w:kern w:val="2"/>
      <w:sz w:val="32"/>
      <w:szCs w:val="22"/>
    </w:rPr>
  </w:style>
  <w:style w:type="paragraph" w:customStyle="1" w:styleId="ad">
    <w:name w:val="样式 小五"/>
    <w:rsid w:val="00C94A7C"/>
    <w:pPr>
      <w:widowControl w:val="0"/>
      <w:tabs>
        <w:tab w:val="center" w:pos="4153"/>
        <w:tab w:val="right" w:pos="8306"/>
      </w:tabs>
      <w:snapToGrid w:val="0"/>
      <w:jc w:val="both"/>
    </w:pPr>
    <w:rPr>
      <w:rFonts w:eastAsia="方正仿宋_GBK"/>
      <w:kern w:val="2"/>
      <w:sz w:val="18"/>
    </w:rPr>
  </w:style>
  <w:style w:type="paragraph" w:customStyle="1" w:styleId="81">
    <w:name w:val="样式 8 小五"/>
    <w:rsid w:val="00C94A7C"/>
    <w:pPr>
      <w:widowControl w:val="0"/>
      <w:tabs>
        <w:tab w:val="center" w:pos="4153"/>
        <w:tab w:val="right" w:pos="8306"/>
      </w:tabs>
      <w:snapToGrid w:val="0"/>
    </w:pPr>
    <w:rPr>
      <w:rFonts w:eastAsia="方正仿宋_GBK"/>
      <w:kern w:val="2"/>
      <w:sz w:val="18"/>
    </w:rPr>
  </w:style>
  <w:style w:type="paragraph" w:customStyle="1" w:styleId="82">
    <w:name w:val="样式 8"/>
    <w:link w:val="8Char"/>
    <w:rsid w:val="00C94A7C"/>
  </w:style>
  <w:style w:type="character" w:customStyle="1" w:styleId="8Char">
    <w:name w:val="样式 8  Char"/>
    <w:basedOn w:val="a0"/>
    <w:link w:val="82"/>
    <w:rsid w:val="00C94A7C"/>
    <w:rPr>
      <w:rFonts w:ascii="Times New Roman" w:eastAsia="宋体" w:hAnsi="Times New Roman" w:cs="Times New Roman"/>
      <w:sz w:val="20"/>
      <w:szCs w:val="20"/>
      <w:lang w:val="en-US" w:eastAsia="zh-CN" w:bidi="ar-SA"/>
    </w:rPr>
  </w:style>
  <w:style w:type="paragraph" w:customStyle="1" w:styleId="14">
    <w:name w:val="样式 1 小五"/>
    <w:basedOn w:val="a"/>
    <w:rsid w:val="00C94A7C"/>
    <w:pPr>
      <w:tabs>
        <w:tab w:val="center" w:pos="4153"/>
        <w:tab w:val="right" w:pos="8306"/>
      </w:tabs>
      <w:snapToGrid w:val="0"/>
      <w:jc w:val="left"/>
    </w:pPr>
    <w:rPr>
      <w:sz w:val="18"/>
      <w:szCs w:val="18"/>
    </w:rPr>
  </w:style>
  <w:style w:type="paragraph" w:customStyle="1" w:styleId="ae">
    <w:name w:val="样式"/>
    <w:basedOn w:val="a"/>
    <w:rsid w:val="00C94A7C"/>
  </w:style>
  <w:style w:type="paragraph" w:customStyle="1" w:styleId="101">
    <w:name w:val="样式 10 小五"/>
    <w:rsid w:val="00C94A7C"/>
    <w:pPr>
      <w:widowControl w:val="0"/>
      <w:tabs>
        <w:tab w:val="center" w:pos="4153"/>
        <w:tab w:val="right" w:pos="8306"/>
      </w:tabs>
      <w:snapToGrid w:val="0"/>
      <w:jc w:val="both"/>
    </w:pPr>
    <w:rPr>
      <w:rFonts w:eastAsia="方正仿宋_GBK"/>
      <w:kern w:val="2"/>
      <w:sz w:val="18"/>
    </w:rPr>
  </w:style>
  <w:style w:type="paragraph" w:customStyle="1" w:styleId="1110">
    <w:name w:val="样式 11 10 磅"/>
    <w:rsid w:val="00C94A7C"/>
    <w:pPr>
      <w:widowControl w:val="0"/>
      <w:jc w:val="both"/>
    </w:pPr>
    <w:rPr>
      <w:kern w:val="2"/>
      <w:sz w:val="21"/>
      <w:szCs w:val="24"/>
    </w:rPr>
  </w:style>
  <w:style w:type="paragraph" w:customStyle="1" w:styleId="1410">
    <w:name w:val="样式 14 10 磅"/>
    <w:rsid w:val="00C94A7C"/>
    <w:pPr>
      <w:widowControl w:val="0"/>
      <w:jc w:val="both"/>
    </w:pPr>
    <w:rPr>
      <w:kern w:val="2"/>
      <w:sz w:val="21"/>
      <w:szCs w:val="24"/>
    </w:rPr>
  </w:style>
  <w:style w:type="paragraph" w:customStyle="1" w:styleId="1610">
    <w:name w:val="样式 16 10 磅"/>
    <w:rsid w:val="00C94A7C"/>
    <w:pPr>
      <w:widowControl w:val="0"/>
      <w:jc w:val="both"/>
    </w:pPr>
    <w:rPr>
      <w:kern w:val="2"/>
      <w:sz w:val="21"/>
      <w:szCs w:val="24"/>
    </w:rPr>
  </w:style>
  <w:style w:type="paragraph" w:customStyle="1" w:styleId="1710">
    <w:name w:val="样式 17 10 磅"/>
    <w:rsid w:val="00C94A7C"/>
    <w:pPr>
      <w:widowControl w:val="0"/>
      <w:jc w:val="both"/>
    </w:pPr>
    <w:rPr>
      <w:kern w:val="2"/>
      <w:sz w:val="21"/>
      <w:szCs w:val="24"/>
    </w:rPr>
  </w:style>
  <w:style w:type="character" w:styleId="HTML">
    <w:name w:val="HTML Typewriter"/>
    <w:basedOn w:val="a0"/>
    <w:rsid w:val="00C94A7C"/>
    <w:rPr>
      <w:rFonts w:ascii="Courier New" w:hAnsi="Courier New"/>
      <w:sz w:val="20"/>
      <w:szCs w:val="20"/>
    </w:rPr>
  </w:style>
  <w:style w:type="paragraph" w:customStyle="1" w:styleId="79">
    <w:name w:val="样式 79 三号"/>
    <w:rsid w:val="00C94A7C"/>
    <w:pPr>
      <w:widowControl w:val="0"/>
      <w:spacing w:line="560" w:lineRule="exact"/>
      <w:ind w:firstLineChars="200" w:firstLine="200"/>
    </w:pPr>
    <w:rPr>
      <w:rFonts w:eastAsia="方正仿宋_GBK"/>
      <w:kern w:val="2"/>
      <w:sz w:val="32"/>
      <w:szCs w:val="32"/>
    </w:rPr>
  </w:style>
  <w:style w:type="paragraph" w:customStyle="1" w:styleId="110">
    <w:name w:val="样式 11 三号"/>
    <w:rsid w:val="00C94A7C"/>
    <w:pPr>
      <w:widowControl w:val="0"/>
      <w:jc w:val="both"/>
    </w:pPr>
    <w:rPr>
      <w:rFonts w:eastAsia="方正仿宋_GBK"/>
      <w:kern w:val="2"/>
      <w:sz w:val="32"/>
      <w:szCs w:val="22"/>
    </w:rPr>
  </w:style>
  <w:style w:type="paragraph" w:customStyle="1" w:styleId="800">
    <w:name w:val="样式 80 三号"/>
    <w:rsid w:val="00C94A7C"/>
    <w:pPr>
      <w:widowControl w:val="0"/>
      <w:spacing w:line="560" w:lineRule="exact"/>
      <w:ind w:firstLineChars="200" w:firstLine="200"/>
    </w:pPr>
    <w:rPr>
      <w:rFonts w:eastAsia="方正仿宋_GBK"/>
      <w:kern w:val="2"/>
      <w:sz w:val="32"/>
      <w:szCs w:val="32"/>
    </w:rPr>
  </w:style>
  <w:style w:type="paragraph" w:customStyle="1" w:styleId="810">
    <w:name w:val="样式 81 三号"/>
    <w:rsid w:val="00C94A7C"/>
    <w:pPr>
      <w:widowControl w:val="0"/>
      <w:spacing w:line="560" w:lineRule="exact"/>
      <w:ind w:firstLineChars="200" w:firstLine="200"/>
    </w:pPr>
    <w:rPr>
      <w:rFonts w:eastAsia="方正仿宋_GBK"/>
      <w:kern w:val="2"/>
      <w:sz w:val="32"/>
      <w:szCs w:val="32"/>
    </w:rPr>
  </w:style>
  <w:style w:type="paragraph" w:customStyle="1" w:styleId="120">
    <w:name w:val="样式 12 三号"/>
    <w:rsid w:val="00C94A7C"/>
    <w:pPr>
      <w:widowControl w:val="0"/>
      <w:spacing w:line="560" w:lineRule="exact"/>
      <w:ind w:firstLineChars="200" w:firstLine="200"/>
    </w:pPr>
    <w:rPr>
      <w:rFonts w:eastAsia="方正仿宋_GBK"/>
      <w:kern w:val="2"/>
      <w:sz w:val="32"/>
      <w:szCs w:val="32"/>
    </w:rPr>
  </w:style>
  <w:style w:type="paragraph" w:customStyle="1" w:styleId="1910">
    <w:name w:val="样式 19 10 磅"/>
    <w:rsid w:val="00C94A7C"/>
    <w:pPr>
      <w:widowControl w:val="0"/>
      <w:jc w:val="both"/>
    </w:pPr>
    <w:rPr>
      <w:kern w:val="2"/>
      <w:sz w:val="21"/>
      <w:szCs w:val="24"/>
    </w:rPr>
  </w:style>
  <w:style w:type="paragraph" w:customStyle="1" w:styleId="2010">
    <w:name w:val="样式 20 10 磅"/>
    <w:rsid w:val="00C94A7C"/>
    <w:pPr>
      <w:widowControl w:val="0"/>
      <w:jc w:val="both"/>
    </w:pPr>
    <w:rPr>
      <w:rFonts w:ascii="宋体"/>
      <w:kern w:val="2"/>
      <w:sz w:val="21"/>
    </w:rPr>
  </w:style>
  <w:style w:type="paragraph" w:customStyle="1" w:styleId="2310">
    <w:name w:val="样式 23 10 磅"/>
    <w:rsid w:val="00C94A7C"/>
    <w:pPr>
      <w:widowControl w:val="0"/>
      <w:jc w:val="both"/>
    </w:pPr>
    <w:rPr>
      <w:kern w:val="2"/>
      <w:sz w:val="21"/>
      <w:szCs w:val="24"/>
    </w:rPr>
  </w:style>
  <w:style w:type="paragraph" w:customStyle="1" w:styleId="102">
    <w:name w:val="样式 10 磅"/>
    <w:rsid w:val="00C94A7C"/>
    <w:pPr>
      <w:widowControl w:val="0"/>
      <w:jc w:val="both"/>
    </w:pPr>
    <w:rPr>
      <w:rFonts w:ascii="宋体"/>
      <w:kern w:val="2"/>
      <w:sz w:val="21"/>
    </w:rPr>
  </w:style>
  <w:style w:type="paragraph" w:customStyle="1" w:styleId="820">
    <w:name w:val="样式 82 三号"/>
    <w:rsid w:val="00C94A7C"/>
    <w:pPr>
      <w:widowControl w:val="0"/>
      <w:jc w:val="both"/>
    </w:pPr>
    <w:rPr>
      <w:rFonts w:eastAsia="方正仿宋_GBK"/>
      <w:kern w:val="2"/>
      <w:sz w:val="32"/>
    </w:rPr>
  </w:style>
  <w:style w:type="paragraph" w:styleId="af">
    <w:name w:val="Balloon Text"/>
    <w:basedOn w:val="a"/>
    <w:link w:val="Char"/>
    <w:uiPriority w:val="99"/>
    <w:semiHidden/>
    <w:unhideWhenUsed/>
    <w:rsid w:val="00A8681A"/>
    <w:rPr>
      <w:sz w:val="18"/>
      <w:szCs w:val="18"/>
    </w:rPr>
  </w:style>
  <w:style w:type="character" w:customStyle="1" w:styleId="Char">
    <w:name w:val="批注框文本 Char"/>
    <w:basedOn w:val="a0"/>
    <w:link w:val="af"/>
    <w:uiPriority w:val="99"/>
    <w:semiHidden/>
    <w:rsid w:val="00A8681A"/>
    <w:rPr>
      <w:rFonts w:eastAsia="方正仿宋_GBK"/>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391</Words>
  <Characters>2231</Characters>
  <Application>Microsoft Office Word</Application>
  <DocSecurity>0</DocSecurity>
  <Lines>18</Lines>
  <Paragraphs>5</Paragraphs>
  <ScaleCrop>false</ScaleCrop>
  <Company>Customs</Company>
  <LinksUpToDate>false</LinksUpToDate>
  <CharactersWithSpaces>2617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刘浩宇</dc:creator>
  <cp:lastModifiedBy>何忆星</cp:lastModifiedBy>
  <cp:revision>5</cp:revision>
  <cp:lastPrinted>2018-02-23T03:14:00Z</cp:lastPrinted>
  <dcterms:created xsi:type="dcterms:W3CDTF">2023-06-14T06:38:00Z</dcterms:created>
  <dcterms:modified xsi:type="dcterms:W3CDTF">2023-06-16T02:33:00Z</dcterms:modified>
</cp:coreProperties>
</file>